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081C" w14:textId="739341D7" w:rsidR="006355A2" w:rsidRPr="00C012F1" w:rsidRDefault="006355A2" w:rsidP="00726BD6">
      <w:pPr>
        <w:pStyle w:val="Geenafstand"/>
        <w:jc w:val="center"/>
        <w:rPr>
          <w:b/>
          <w:sz w:val="28"/>
          <w:szCs w:val="28"/>
          <w:shd w:val="clear" w:color="auto" w:fill="FFFFFF"/>
        </w:rPr>
      </w:pPr>
      <w:r>
        <w:rPr>
          <w:b/>
          <w:bCs/>
          <w:sz w:val="28"/>
          <w:szCs w:val="28"/>
          <w:shd w:val="clear" w:color="auto" w:fill="FFFFFF"/>
        </w:rPr>
        <w:t>Annex X</w:t>
      </w:r>
      <w:r w:rsidRPr="00C012F1">
        <w:rPr>
          <w:b/>
          <w:sz w:val="28"/>
          <w:szCs w:val="28"/>
          <w:shd w:val="clear" w:color="auto" w:fill="FFFFFF"/>
        </w:rPr>
        <w:t xml:space="preserve"> </w:t>
      </w:r>
      <w:r w:rsidR="006C5856">
        <w:rPr>
          <w:b/>
          <w:sz w:val="28"/>
          <w:szCs w:val="28"/>
          <w:shd w:val="clear" w:color="auto" w:fill="FFFFFF"/>
        </w:rPr>
        <w:t>A M</w:t>
      </w:r>
      <w:r w:rsidRPr="00C012F1">
        <w:rPr>
          <w:b/>
          <w:sz w:val="28"/>
          <w:szCs w:val="28"/>
          <w:shd w:val="clear" w:color="auto" w:fill="FFFFFF"/>
        </w:rPr>
        <w:t>inimale eisen</w:t>
      </w:r>
    </w:p>
    <w:p w14:paraId="6737E0FA" w14:textId="6BEA888F" w:rsidR="00665E22" w:rsidRDefault="00665E22" w:rsidP="00665E22">
      <w:pPr>
        <w:pStyle w:val="Geenafstand"/>
        <w:rPr>
          <w:b/>
          <w:bCs/>
          <w:shd w:val="clear" w:color="auto" w:fill="FFFFFF"/>
        </w:rPr>
      </w:pPr>
    </w:p>
    <w:p w14:paraId="1F85C392" w14:textId="69AC87FC" w:rsidR="001F37D0" w:rsidRDefault="001F37D0" w:rsidP="00665E22">
      <w:pPr>
        <w:pStyle w:val="Geenafstand"/>
        <w:rPr>
          <w:b/>
          <w:bCs/>
          <w:shd w:val="clear" w:color="auto" w:fill="FFFFFF"/>
        </w:rPr>
      </w:pPr>
    </w:p>
    <w:p w14:paraId="1D4859CC" w14:textId="5B273CB7" w:rsidR="008B2ECF" w:rsidRDefault="005822CD" w:rsidP="008B2ECF">
      <w:pPr>
        <w:rPr>
          <w:rFonts w:asciiTheme="minorHAnsi" w:eastAsiaTheme="minorHAnsi" w:hAnsiTheme="minorHAnsi" w:cstheme="minorBidi"/>
          <w:i/>
          <w:iCs/>
          <w:color w:val="FF0000"/>
          <w:sz w:val="22"/>
          <w:szCs w:val="22"/>
          <w:shd w:val="clear" w:color="auto" w:fill="FFFFFF"/>
          <w:lang w:eastAsia="en-US"/>
        </w:rPr>
      </w:pPr>
      <w:r w:rsidRPr="005822CD">
        <w:rPr>
          <w:rFonts w:asciiTheme="minorHAnsi" w:eastAsiaTheme="minorHAnsi" w:hAnsiTheme="minorHAnsi" w:cstheme="minorBidi"/>
          <w:sz w:val="22"/>
          <w:szCs w:val="22"/>
          <w:shd w:val="clear" w:color="auto" w:fill="FFFFFF"/>
          <w:lang w:eastAsia="en-US"/>
        </w:rPr>
        <w:t xml:space="preserve">De scope </w:t>
      </w:r>
      <w:r w:rsidR="00EB5DC1">
        <w:rPr>
          <w:rFonts w:asciiTheme="minorHAnsi" w:eastAsiaTheme="minorHAnsi" w:hAnsiTheme="minorHAnsi" w:cstheme="minorBidi"/>
          <w:sz w:val="22"/>
          <w:szCs w:val="22"/>
          <w:shd w:val="clear" w:color="auto" w:fill="FFFFFF"/>
          <w:lang w:eastAsia="en-US"/>
        </w:rPr>
        <w:t xml:space="preserve">omtrent de </w:t>
      </w:r>
      <w:r w:rsidR="006A20B3">
        <w:rPr>
          <w:rFonts w:asciiTheme="minorHAnsi" w:eastAsiaTheme="minorHAnsi" w:hAnsiTheme="minorHAnsi" w:cstheme="minorBidi"/>
          <w:sz w:val="22"/>
          <w:szCs w:val="22"/>
          <w:shd w:val="clear" w:color="auto" w:fill="FFFFFF"/>
          <w:lang w:eastAsia="en-US"/>
        </w:rPr>
        <w:t xml:space="preserve">aanschaf en implementatie van een nieuw </w:t>
      </w:r>
      <w:r w:rsidR="00EE5E13">
        <w:rPr>
          <w:rFonts w:asciiTheme="minorHAnsi" w:eastAsiaTheme="minorHAnsi" w:hAnsiTheme="minorHAnsi" w:cstheme="minorBidi"/>
          <w:sz w:val="22"/>
          <w:szCs w:val="22"/>
          <w:shd w:val="clear" w:color="auto" w:fill="FFFFFF"/>
          <w:lang w:eastAsia="en-US"/>
        </w:rPr>
        <w:t>financieel</w:t>
      </w:r>
      <w:r w:rsidR="006A20B3">
        <w:rPr>
          <w:rFonts w:asciiTheme="minorHAnsi" w:eastAsiaTheme="minorHAnsi" w:hAnsiTheme="minorHAnsi" w:cstheme="minorBidi"/>
          <w:sz w:val="22"/>
          <w:szCs w:val="22"/>
          <w:shd w:val="clear" w:color="auto" w:fill="FFFFFF"/>
          <w:lang w:eastAsia="en-US"/>
        </w:rPr>
        <w:t xml:space="preserve"> systeem </w:t>
      </w:r>
      <w:r w:rsidRPr="005822CD">
        <w:rPr>
          <w:rFonts w:asciiTheme="minorHAnsi" w:eastAsiaTheme="minorHAnsi" w:hAnsiTheme="minorHAnsi" w:cstheme="minorBidi"/>
          <w:sz w:val="22"/>
          <w:szCs w:val="22"/>
          <w:shd w:val="clear" w:color="auto" w:fill="FFFFFF"/>
          <w:lang w:eastAsia="en-US"/>
        </w:rPr>
        <w:t xml:space="preserve">beperkt zich niet alleen tot de financiële processen. </w:t>
      </w:r>
      <w:r w:rsidR="00A9446D" w:rsidRPr="00B129B6">
        <w:rPr>
          <w:rFonts w:asciiTheme="minorHAnsi" w:eastAsiaTheme="minorHAnsi" w:hAnsiTheme="minorHAnsi" w:cstheme="minorBidi"/>
          <w:sz w:val="22"/>
          <w:szCs w:val="22"/>
          <w:shd w:val="clear" w:color="auto" w:fill="FFFFFF"/>
          <w:lang w:eastAsia="en-US"/>
        </w:rPr>
        <w:t xml:space="preserve">Een belangrijk uitgangspunt moet zijn een vereenvoudiging en/of vermindering van menselijk handelen en een verhoging van de kwaliteit van het gehele (financiële) proces. </w:t>
      </w:r>
      <w:r w:rsidR="008B2ECF" w:rsidRPr="005822CD">
        <w:rPr>
          <w:rFonts w:asciiTheme="minorHAnsi" w:eastAsiaTheme="minorHAnsi" w:hAnsiTheme="minorHAnsi" w:cstheme="minorBidi"/>
          <w:sz w:val="22"/>
          <w:szCs w:val="22"/>
          <w:shd w:val="clear" w:color="auto" w:fill="FFFFFF"/>
          <w:lang w:eastAsia="en-US"/>
        </w:rPr>
        <w:t xml:space="preserve">Voor de financiële processen wordt nu in hoofdzaak van de applicatie Decade (financiële administratie) gebruik gemaakt. Tevens zijn er applicaties in gebruik die nauw verwant zijn met de financiële processen. Deze applicaties zullen ook in de scope van de opdracht worden betrokken. Er zijn mogelijkheden en kansen om alle applicaties </w:t>
      </w:r>
      <w:r w:rsidR="00507B14">
        <w:rPr>
          <w:rFonts w:asciiTheme="minorHAnsi" w:eastAsiaTheme="minorHAnsi" w:hAnsiTheme="minorHAnsi" w:cstheme="minorBidi"/>
          <w:sz w:val="22"/>
          <w:szCs w:val="22"/>
          <w:shd w:val="clear" w:color="auto" w:fill="FFFFFF"/>
          <w:lang w:eastAsia="en-US"/>
        </w:rPr>
        <w:t xml:space="preserve">alsmede nieuwe functionaliteiten </w:t>
      </w:r>
      <w:r w:rsidR="008B2ECF" w:rsidRPr="005822CD">
        <w:rPr>
          <w:rFonts w:asciiTheme="minorHAnsi" w:eastAsiaTheme="minorHAnsi" w:hAnsiTheme="minorHAnsi" w:cstheme="minorBidi"/>
          <w:sz w:val="22"/>
          <w:szCs w:val="22"/>
          <w:shd w:val="clear" w:color="auto" w:fill="FFFFFF"/>
          <w:lang w:eastAsia="en-US"/>
        </w:rPr>
        <w:t xml:space="preserve">in één applicatie onder te brengen(ERP-systeem). </w:t>
      </w:r>
    </w:p>
    <w:p w14:paraId="311051D2" w14:textId="77777777" w:rsidR="00B129B6" w:rsidRPr="00B129B6" w:rsidRDefault="00B129B6" w:rsidP="005822CD">
      <w:pPr>
        <w:rPr>
          <w:rFonts w:asciiTheme="minorHAnsi" w:eastAsiaTheme="minorHAnsi" w:hAnsiTheme="minorHAnsi" w:cstheme="minorBidi"/>
          <w:color w:val="FF0000"/>
          <w:sz w:val="22"/>
          <w:szCs w:val="22"/>
          <w:shd w:val="clear" w:color="auto" w:fill="FFFFFF"/>
          <w:lang w:eastAsia="en-US"/>
        </w:rPr>
      </w:pPr>
    </w:p>
    <w:p w14:paraId="323DE554" w14:textId="77777777" w:rsidR="001F37D0" w:rsidRPr="001F37D0" w:rsidRDefault="001F37D0" w:rsidP="00665E22">
      <w:pPr>
        <w:pStyle w:val="Geenafstand"/>
        <w:rPr>
          <w:shd w:val="clear" w:color="auto" w:fill="FFFFFF"/>
        </w:rPr>
      </w:pPr>
    </w:p>
    <w:p w14:paraId="7CBCDE1A" w14:textId="4BC523B9" w:rsidR="00C21E72" w:rsidRDefault="0039157F" w:rsidP="71B86B65">
      <w:pPr>
        <w:pStyle w:val="Geenafstand"/>
        <w:rPr>
          <w:rFonts w:eastAsiaTheme="minorEastAsia"/>
          <w:shd w:val="clear" w:color="auto" w:fill="FFFFFF"/>
        </w:rPr>
      </w:pPr>
      <w:r>
        <w:rPr>
          <w:rFonts w:eastAsiaTheme="minorEastAsia"/>
          <w:shd w:val="clear" w:color="auto" w:fill="FFFFFF"/>
        </w:rPr>
        <w:t>Minimale f</w:t>
      </w:r>
      <w:r w:rsidR="31FEB911" w:rsidRPr="71B86B65">
        <w:rPr>
          <w:rFonts w:eastAsiaTheme="minorEastAsia"/>
          <w:shd w:val="clear" w:color="auto" w:fill="FFFFFF"/>
        </w:rPr>
        <w:t>unctionaliteitsgebiede</w:t>
      </w:r>
      <w:r w:rsidR="21EFA3C8" w:rsidRPr="71B86B65">
        <w:rPr>
          <w:rFonts w:eastAsiaTheme="minorEastAsia"/>
          <w:shd w:val="clear" w:color="auto" w:fill="FFFFFF"/>
        </w:rPr>
        <w:t>n informatiesysteem</w:t>
      </w:r>
    </w:p>
    <w:p w14:paraId="64F85296" w14:textId="4EB5A949" w:rsidR="00281B26" w:rsidRDefault="00281B26" w:rsidP="00EB2D01">
      <w:pPr>
        <w:pStyle w:val="Geenafstand"/>
        <w:numPr>
          <w:ilvl w:val="0"/>
          <w:numId w:val="12"/>
        </w:numPr>
        <w:rPr>
          <w:rFonts w:eastAsiaTheme="minorEastAsia"/>
          <w:shd w:val="clear" w:color="auto" w:fill="FFFFFF"/>
        </w:rPr>
      </w:pPr>
      <w:r>
        <w:rPr>
          <w:rFonts w:eastAsiaTheme="minorEastAsia"/>
          <w:shd w:val="clear" w:color="auto" w:fill="FFFFFF"/>
        </w:rPr>
        <w:t>Algemeen</w:t>
      </w:r>
    </w:p>
    <w:p w14:paraId="2A2C447D" w14:textId="4831B9DB" w:rsidR="00281B26" w:rsidRDefault="00281B26" w:rsidP="00514A16">
      <w:pPr>
        <w:pStyle w:val="Geenafstand"/>
        <w:numPr>
          <w:ilvl w:val="0"/>
          <w:numId w:val="13"/>
        </w:numPr>
        <w:rPr>
          <w:rFonts w:eastAsiaTheme="minorEastAsia"/>
          <w:shd w:val="clear" w:color="auto" w:fill="FFFFFF"/>
        </w:rPr>
      </w:pPr>
      <w:r>
        <w:rPr>
          <w:rFonts w:eastAsiaTheme="minorEastAsia"/>
          <w:shd w:val="clear" w:color="auto" w:fill="FFFFFF"/>
        </w:rPr>
        <w:t>Standaardsoftware, geen maatwerk</w:t>
      </w:r>
    </w:p>
    <w:p w14:paraId="36B3D1A3" w14:textId="77777777" w:rsidR="00D511DD" w:rsidRPr="00C21E72" w:rsidRDefault="00D511DD" w:rsidP="00D511DD">
      <w:pPr>
        <w:pStyle w:val="Geenafstand"/>
        <w:ind w:left="1080"/>
        <w:rPr>
          <w:rFonts w:eastAsiaTheme="minorEastAsia"/>
          <w:shd w:val="clear" w:color="auto" w:fill="FFFFFF"/>
        </w:rPr>
      </w:pPr>
    </w:p>
    <w:p w14:paraId="3A45B476" w14:textId="4C9D7D6E" w:rsidR="00514A16" w:rsidRPr="00514A16" w:rsidRDefault="6D58B36D" w:rsidP="00EB2D01">
      <w:pPr>
        <w:pStyle w:val="Geenafstand"/>
        <w:numPr>
          <w:ilvl w:val="0"/>
          <w:numId w:val="12"/>
        </w:numPr>
        <w:rPr>
          <w:rFonts w:eastAsiaTheme="minorEastAsia"/>
          <w:color w:val="000000" w:themeColor="text1"/>
          <w:shd w:val="clear" w:color="auto" w:fill="FFFFFF"/>
        </w:rPr>
      </w:pPr>
      <w:r w:rsidRPr="002E6181">
        <w:rPr>
          <w:rFonts w:eastAsiaTheme="minorEastAsia"/>
          <w:u w:val="single"/>
          <w:shd w:val="clear" w:color="auto" w:fill="FFFFFF"/>
        </w:rPr>
        <w:t>Archiefadministratie</w:t>
      </w:r>
      <w:r w:rsidR="00213F23">
        <w:br/>
      </w:r>
      <w:r w:rsidR="0027721D">
        <w:rPr>
          <w:rFonts w:eastAsiaTheme="minorEastAsia"/>
        </w:rPr>
        <w:t>1</w:t>
      </w:r>
      <w:r w:rsidR="00514A16">
        <w:rPr>
          <w:rFonts w:eastAsiaTheme="minorEastAsia"/>
        </w:rPr>
        <w:t xml:space="preserve">. </w:t>
      </w:r>
      <w:r w:rsidR="612112AC" w:rsidRPr="71B86B65">
        <w:rPr>
          <w:rFonts w:eastAsiaTheme="minorEastAsia"/>
        </w:rPr>
        <w:t xml:space="preserve">Het systeem moet documenten kunnen aanmaken, opslaan, bewerken etc. (eventueel met </w:t>
      </w:r>
    </w:p>
    <w:p w14:paraId="3F7792C8" w14:textId="2B7E3435" w:rsidR="00C21E72" w:rsidRDefault="00514A16" w:rsidP="00514A16">
      <w:pPr>
        <w:pStyle w:val="Geenafstand"/>
        <w:ind w:left="720"/>
        <w:rPr>
          <w:rFonts w:eastAsiaTheme="minorEastAsia"/>
        </w:rPr>
      </w:pPr>
      <w:r w:rsidRPr="00514A16">
        <w:rPr>
          <w:rFonts w:eastAsiaTheme="minorEastAsia"/>
          <w:shd w:val="clear" w:color="auto" w:fill="FFFFFF"/>
        </w:rPr>
        <w:t xml:space="preserve">     </w:t>
      </w:r>
      <w:r w:rsidR="612112AC" w:rsidRPr="00514A16">
        <w:rPr>
          <w:rFonts w:eastAsiaTheme="minorEastAsia"/>
        </w:rPr>
        <w:t>een</w:t>
      </w:r>
      <w:r w:rsidR="612112AC" w:rsidRPr="71B86B65">
        <w:rPr>
          <w:rFonts w:eastAsiaTheme="minorEastAsia"/>
        </w:rPr>
        <w:t xml:space="preserve"> koppeling naar ons DMS systeem Decos/Join)</w:t>
      </w:r>
    </w:p>
    <w:p w14:paraId="23A58E80" w14:textId="77777777" w:rsidR="00D511DD" w:rsidRDefault="00D511DD" w:rsidP="00514A16">
      <w:pPr>
        <w:pStyle w:val="Geenafstand"/>
        <w:ind w:left="720"/>
        <w:rPr>
          <w:rFonts w:eastAsiaTheme="minorEastAsia"/>
          <w:color w:val="000000" w:themeColor="text1"/>
          <w:shd w:val="clear" w:color="auto" w:fill="FFFFFF"/>
        </w:rPr>
      </w:pPr>
    </w:p>
    <w:p w14:paraId="5C64B991" w14:textId="539B4B1F" w:rsidR="00EB2D01" w:rsidRPr="00EB2D01" w:rsidRDefault="6F338811" w:rsidP="00EB2D01">
      <w:pPr>
        <w:pStyle w:val="Geenafstand"/>
        <w:numPr>
          <w:ilvl w:val="0"/>
          <w:numId w:val="12"/>
        </w:numPr>
        <w:rPr>
          <w:rFonts w:eastAsiaTheme="minorEastAsia"/>
          <w:color w:val="000000" w:themeColor="text1"/>
          <w:shd w:val="clear" w:color="auto" w:fill="FFFFFF"/>
        </w:rPr>
      </w:pPr>
      <w:r w:rsidRPr="002E6181">
        <w:rPr>
          <w:rFonts w:eastAsiaTheme="minorEastAsia"/>
          <w:u w:val="single"/>
          <w:shd w:val="clear" w:color="auto" w:fill="FFFFFF"/>
        </w:rPr>
        <w:t>Rekeningschema</w:t>
      </w:r>
      <w:r w:rsidR="00D50581">
        <w:br/>
      </w:r>
      <w:r w:rsidR="00EB2D01">
        <w:rPr>
          <w:rFonts w:eastAsiaTheme="minorEastAsia"/>
        </w:rPr>
        <w:t>1.</w:t>
      </w:r>
      <w:r w:rsidR="00A674FD">
        <w:rPr>
          <w:rFonts w:eastAsiaTheme="minorEastAsia"/>
        </w:rPr>
        <w:t xml:space="preserve"> </w:t>
      </w:r>
      <w:r w:rsidR="00EB2D01">
        <w:rPr>
          <w:rFonts w:eastAsiaTheme="minorEastAsia"/>
        </w:rPr>
        <w:t xml:space="preserve"> </w:t>
      </w:r>
      <w:r w:rsidR="00A674FD">
        <w:rPr>
          <w:rFonts w:eastAsiaTheme="minorEastAsia"/>
        </w:rPr>
        <w:t xml:space="preserve"> </w:t>
      </w:r>
      <w:r w:rsidR="612112AC" w:rsidRPr="71B86B65">
        <w:rPr>
          <w:rFonts w:eastAsiaTheme="minorEastAsia"/>
        </w:rPr>
        <w:t>Het systeem moet een rekeningschema kunnen voeren zoals dat wenselijk en gebruikelijk</w:t>
      </w:r>
    </w:p>
    <w:p w14:paraId="1D1409D7" w14:textId="079DD82E" w:rsidR="00A674FD" w:rsidRDefault="00A674FD" w:rsidP="00A674FD">
      <w:pPr>
        <w:pStyle w:val="Geenafstand"/>
        <w:ind w:left="720"/>
        <w:rPr>
          <w:rFonts w:eastAsiaTheme="minorEastAsia"/>
        </w:rPr>
      </w:pPr>
      <w:r>
        <w:rPr>
          <w:rFonts w:eastAsiaTheme="minorEastAsia"/>
          <w:shd w:val="clear" w:color="auto" w:fill="FFFFFF"/>
        </w:rPr>
        <w:t xml:space="preserve">    </w:t>
      </w:r>
      <w:r w:rsidR="00EB2D01">
        <w:rPr>
          <w:rFonts w:eastAsiaTheme="minorEastAsia"/>
        </w:rPr>
        <w:t xml:space="preserve">  </w:t>
      </w:r>
      <w:r w:rsidR="612112AC" w:rsidRPr="71B86B65">
        <w:rPr>
          <w:rFonts w:eastAsiaTheme="minorEastAsia"/>
        </w:rPr>
        <w:t xml:space="preserve">is bij gemeenten. </w:t>
      </w:r>
      <w:r w:rsidR="00D50581">
        <w:br/>
      </w:r>
      <w:r w:rsidR="00EB2D01">
        <w:rPr>
          <w:rFonts w:eastAsiaTheme="minorEastAsia"/>
        </w:rPr>
        <w:t xml:space="preserve">2. </w:t>
      </w:r>
      <w:r>
        <w:rPr>
          <w:rFonts w:eastAsiaTheme="minorEastAsia"/>
        </w:rPr>
        <w:t xml:space="preserve">  </w:t>
      </w:r>
      <w:r w:rsidR="612112AC" w:rsidRPr="71B86B65">
        <w:rPr>
          <w:rFonts w:eastAsiaTheme="minorEastAsia"/>
        </w:rPr>
        <w:t>Het systeem moet minimaal 4 dimensies kennen en onderlinge koppelingen moeten</w:t>
      </w:r>
    </w:p>
    <w:p w14:paraId="39A14CEA" w14:textId="6E66AE30" w:rsidR="00D50581" w:rsidRDefault="00A674FD" w:rsidP="00A674FD">
      <w:pPr>
        <w:pStyle w:val="Geenafstand"/>
        <w:ind w:left="720"/>
        <w:rPr>
          <w:rFonts w:eastAsiaTheme="minorEastAsia"/>
          <w:color w:val="000000" w:themeColor="text1"/>
          <w:shd w:val="clear" w:color="auto" w:fill="FFFFFF"/>
        </w:rPr>
      </w:pPr>
      <w:r>
        <w:rPr>
          <w:rFonts w:eastAsiaTheme="minorEastAsia"/>
        </w:rPr>
        <w:t xml:space="preserve"> </w:t>
      </w:r>
      <w:r w:rsidR="612112AC" w:rsidRPr="71B86B65">
        <w:rPr>
          <w:rFonts w:eastAsiaTheme="minorEastAsia"/>
        </w:rPr>
        <w:t xml:space="preserve"> </w:t>
      </w:r>
      <w:r>
        <w:rPr>
          <w:rFonts w:eastAsiaTheme="minorEastAsia"/>
          <w:color w:val="000000" w:themeColor="text1"/>
          <w:shd w:val="clear" w:color="auto" w:fill="FFFFFF"/>
        </w:rPr>
        <w:t xml:space="preserve">    </w:t>
      </w:r>
      <w:r w:rsidR="612112AC" w:rsidRPr="71B86B65">
        <w:rPr>
          <w:rFonts w:eastAsiaTheme="minorEastAsia"/>
        </w:rPr>
        <w:t xml:space="preserve">gelegd kunnen worden. </w:t>
      </w:r>
    </w:p>
    <w:p w14:paraId="08FAA755" w14:textId="7435586D" w:rsidR="00D50581" w:rsidRDefault="00EB2D01" w:rsidP="71B86B65">
      <w:pPr>
        <w:pStyle w:val="Geenafstand"/>
        <w:ind w:firstLine="708"/>
        <w:rPr>
          <w:rFonts w:eastAsiaTheme="minorEastAsia"/>
          <w:shd w:val="clear" w:color="auto" w:fill="FFFFFF"/>
        </w:rPr>
      </w:pPr>
      <w:r>
        <w:rPr>
          <w:rFonts w:eastAsiaTheme="minorEastAsia"/>
        </w:rPr>
        <w:t>3.</w:t>
      </w:r>
      <w:r w:rsidR="00A674FD">
        <w:rPr>
          <w:rFonts w:eastAsiaTheme="minorEastAsia"/>
        </w:rPr>
        <w:t xml:space="preserve"> </w:t>
      </w:r>
      <w:r>
        <w:rPr>
          <w:rFonts w:eastAsiaTheme="minorEastAsia"/>
        </w:rPr>
        <w:t xml:space="preserve"> </w:t>
      </w:r>
      <w:r w:rsidR="00A674FD">
        <w:rPr>
          <w:rFonts w:eastAsiaTheme="minorEastAsia"/>
        </w:rPr>
        <w:t xml:space="preserve"> </w:t>
      </w:r>
      <w:r w:rsidR="612112AC" w:rsidRPr="71B86B65">
        <w:rPr>
          <w:rFonts w:eastAsiaTheme="minorEastAsia"/>
        </w:rPr>
        <w:t>Het rekeningschema moet naar eigen behoefte en inzicht in te richten zijn.</w:t>
      </w:r>
    </w:p>
    <w:p w14:paraId="774FD0F5" w14:textId="3D8E4A81" w:rsidR="00A674FD" w:rsidRDefault="00EB2D01" w:rsidP="00A674FD">
      <w:pPr>
        <w:pStyle w:val="Geenafstand"/>
        <w:ind w:firstLine="708"/>
        <w:rPr>
          <w:rFonts w:eastAsiaTheme="minorEastAsia"/>
        </w:rPr>
      </w:pPr>
      <w:r>
        <w:rPr>
          <w:rFonts w:eastAsiaTheme="minorEastAsia"/>
        </w:rPr>
        <w:t xml:space="preserve">4. </w:t>
      </w:r>
      <w:r w:rsidR="00A674FD">
        <w:rPr>
          <w:rFonts w:eastAsiaTheme="minorEastAsia"/>
        </w:rPr>
        <w:t xml:space="preserve">  </w:t>
      </w:r>
      <w:r w:rsidR="612112AC" w:rsidRPr="71B86B65">
        <w:rPr>
          <w:rFonts w:eastAsiaTheme="minorEastAsia"/>
        </w:rPr>
        <w:t xml:space="preserve">Vanuit de boekingen in het rekeningschema moeten wettelijke overzichten zoals een IV-3 </w:t>
      </w:r>
    </w:p>
    <w:p w14:paraId="1030C55B" w14:textId="1BACA2A2" w:rsidR="00D50581" w:rsidRDefault="00D50581" w:rsidP="00A674FD">
      <w:pPr>
        <w:pStyle w:val="Geenafstand"/>
        <w:rPr>
          <w:rFonts w:eastAsiaTheme="minorEastAsia"/>
          <w:shd w:val="clear" w:color="auto" w:fill="FFFFFF"/>
        </w:rPr>
      </w:pPr>
      <w:r>
        <w:tab/>
      </w:r>
      <w:r w:rsidR="00A674FD">
        <w:t xml:space="preserve">      </w:t>
      </w:r>
      <w:r w:rsidR="612112AC" w:rsidRPr="71B86B65">
        <w:rPr>
          <w:rFonts w:eastAsiaTheme="minorEastAsia"/>
        </w:rPr>
        <w:t>aanlevering te genereren zijn.</w:t>
      </w:r>
    </w:p>
    <w:p w14:paraId="1A35AD0B" w14:textId="77777777" w:rsidR="00A674FD" w:rsidRDefault="00EB2D01" w:rsidP="71B86B65">
      <w:pPr>
        <w:ind w:firstLine="708"/>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5. </w:t>
      </w:r>
      <w:r w:rsidR="00A674FD">
        <w:rPr>
          <w:rFonts w:asciiTheme="minorHAnsi" w:eastAsiaTheme="minorEastAsia" w:hAnsiTheme="minorHAnsi" w:cstheme="minorBidi"/>
          <w:sz w:val="22"/>
          <w:szCs w:val="22"/>
          <w:lang w:eastAsia="en-US"/>
        </w:rPr>
        <w:t xml:space="preserve">  </w:t>
      </w:r>
      <w:r w:rsidR="05B91CE3" w:rsidRPr="71B86B65">
        <w:rPr>
          <w:rFonts w:asciiTheme="minorHAnsi" w:eastAsiaTheme="minorEastAsia" w:hAnsiTheme="minorHAnsi" w:cstheme="minorBidi"/>
          <w:sz w:val="22"/>
          <w:szCs w:val="22"/>
          <w:lang w:eastAsia="en-US"/>
        </w:rPr>
        <w:t>Het gebruik kunnen maken van extra rapportagecodes.</w:t>
      </w:r>
      <w:r w:rsidR="00B89C3F" w:rsidRPr="71B86B65">
        <w:rPr>
          <w:rFonts w:asciiTheme="minorHAnsi" w:eastAsiaTheme="minorEastAsia" w:hAnsiTheme="minorHAnsi" w:cstheme="minorBidi"/>
        </w:rPr>
        <w:t xml:space="preserve"> </w:t>
      </w:r>
      <w:r w:rsidR="00B89C3F" w:rsidRPr="71B86B65">
        <w:rPr>
          <w:rFonts w:asciiTheme="minorHAnsi" w:eastAsiaTheme="minorEastAsia" w:hAnsiTheme="minorHAnsi" w:cstheme="minorBidi"/>
          <w:sz w:val="22"/>
          <w:szCs w:val="22"/>
          <w:lang w:eastAsia="en-US"/>
        </w:rPr>
        <w:t xml:space="preserve">Door gebruik te maken van extra </w:t>
      </w:r>
    </w:p>
    <w:p w14:paraId="634C420A" w14:textId="7F8E6B12" w:rsidR="00A674FD" w:rsidRPr="00A674FD" w:rsidRDefault="00A674FD" w:rsidP="00A674FD">
      <w:pPr>
        <w:ind w:firstLine="708"/>
        <w:rPr>
          <w:rFonts w:asciiTheme="minorHAnsi" w:eastAsiaTheme="minorEastAsia" w:hAnsiTheme="minorHAnsi" w:cstheme="minorBidi"/>
          <w:sz w:val="22"/>
          <w:szCs w:val="22"/>
          <w:lang w:eastAsia="en-US"/>
        </w:rPr>
      </w:pPr>
      <w:r>
        <w:t xml:space="preserve">      </w:t>
      </w:r>
      <w:r w:rsidR="00B89C3F" w:rsidRPr="71B86B65">
        <w:rPr>
          <w:rFonts w:asciiTheme="minorHAnsi" w:eastAsiaTheme="minorEastAsia" w:hAnsiTheme="minorHAnsi" w:cstheme="minorBidi"/>
          <w:sz w:val="22"/>
          <w:szCs w:val="22"/>
          <w:lang w:eastAsia="en-US"/>
        </w:rPr>
        <w:t xml:space="preserve">rapportagecodes achter specifieke kostenplaatsnummers (exploitatie/structureel)     </w:t>
      </w:r>
    </w:p>
    <w:p w14:paraId="75789C30" w14:textId="740ADA2B" w:rsidR="00B89C3F" w:rsidRDefault="00A674FD" w:rsidP="71B86B65">
      <w:pPr>
        <w:ind w:firstLine="708"/>
        <w:rPr>
          <w:rFonts w:asciiTheme="minorHAnsi" w:eastAsiaTheme="minorEastAsia" w:hAnsiTheme="minorHAnsi" w:cstheme="minorBidi"/>
          <w:lang w:eastAsia="en-US"/>
        </w:rPr>
      </w:pPr>
      <w:r>
        <w:rPr>
          <w:rFonts w:asciiTheme="minorHAnsi" w:eastAsiaTheme="minorEastAsia" w:hAnsiTheme="minorHAnsi" w:cstheme="minorBidi"/>
          <w:sz w:val="22"/>
          <w:szCs w:val="22"/>
          <w:lang w:eastAsia="en-US"/>
        </w:rPr>
        <w:t xml:space="preserve">      </w:t>
      </w:r>
      <w:r w:rsidR="00B89C3F" w:rsidRPr="71B86B65">
        <w:rPr>
          <w:rFonts w:asciiTheme="minorHAnsi" w:eastAsiaTheme="minorEastAsia" w:hAnsiTheme="minorHAnsi" w:cstheme="minorBidi"/>
          <w:sz w:val="22"/>
          <w:szCs w:val="22"/>
          <w:lang w:eastAsia="en-US"/>
        </w:rPr>
        <w:t>of projectnummers (incidenteel) kan je inzicht krijgen in</w:t>
      </w:r>
      <w:r>
        <w:rPr>
          <w:rFonts w:asciiTheme="minorHAnsi" w:eastAsiaTheme="minorEastAsia" w:hAnsiTheme="minorHAnsi" w:cstheme="minorBidi"/>
          <w:sz w:val="22"/>
          <w:szCs w:val="22"/>
          <w:lang w:eastAsia="en-US"/>
        </w:rPr>
        <w:t>:</w:t>
      </w:r>
    </w:p>
    <w:p w14:paraId="3AD21928" w14:textId="68CA99C6" w:rsidR="39E1DD34" w:rsidRDefault="00A674FD" w:rsidP="00EB2D01">
      <w:pPr>
        <w:pStyle w:val="Lijstalinea"/>
        <w:numPr>
          <w:ilvl w:val="1"/>
          <w:numId w:val="12"/>
        </w:numPr>
        <w:rPr>
          <w:rFonts w:asciiTheme="minorHAnsi" w:eastAsiaTheme="minorEastAsia" w:hAnsiTheme="minorHAnsi" w:cstheme="minorBidi"/>
          <w:color w:val="000000" w:themeColor="text1"/>
          <w:sz w:val="22"/>
          <w:szCs w:val="22"/>
          <w:lang w:eastAsia="en-US"/>
        </w:rPr>
      </w:pPr>
      <w:r>
        <w:rPr>
          <w:rFonts w:asciiTheme="minorHAnsi" w:eastAsiaTheme="minorEastAsia" w:hAnsiTheme="minorHAnsi" w:cstheme="minorBidi"/>
          <w:sz w:val="22"/>
          <w:szCs w:val="22"/>
          <w:lang w:eastAsia="en-US"/>
        </w:rPr>
        <w:t xml:space="preserve"> </w:t>
      </w:r>
      <w:r w:rsidR="39E1DD34" w:rsidRPr="71B86B65">
        <w:rPr>
          <w:rFonts w:asciiTheme="minorHAnsi" w:eastAsiaTheme="minorEastAsia" w:hAnsiTheme="minorHAnsi" w:cstheme="minorBidi"/>
          <w:sz w:val="22"/>
          <w:szCs w:val="22"/>
          <w:lang w:eastAsia="en-US"/>
        </w:rPr>
        <w:t>exploitatie alle stelposten - taalstellingen</w:t>
      </w:r>
    </w:p>
    <w:p w14:paraId="0E82504F" w14:textId="77777777" w:rsidR="39E1DD34" w:rsidRDefault="39E1DD34" w:rsidP="00EB2D01">
      <w:pPr>
        <w:pStyle w:val="Lijstalinea"/>
        <w:numPr>
          <w:ilvl w:val="1"/>
          <w:numId w:val="12"/>
        </w:numPr>
        <w:rPr>
          <w:rFonts w:asciiTheme="minorHAnsi" w:eastAsiaTheme="minorEastAsia" w:hAnsiTheme="minorHAnsi" w:cstheme="minorBidi"/>
          <w:color w:val="000000" w:themeColor="text1"/>
          <w:sz w:val="22"/>
          <w:szCs w:val="22"/>
          <w:lang w:eastAsia="en-US"/>
        </w:rPr>
      </w:pPr>
      <w:r w:rsidRPr="71B86B65">
        <w:rPr>
          <w:rFonts w:asciiTheme="minorHAnsi" w:eastAsiaTheme="minorEastAsia" w:hAnsiTheme="minorHAnsi" w:cstheme="minorBidi"/>
          <w:sz w:val="22"/>
          <w:szCs w:val="22"/>
          <w:lang w:eastAsia="en-US"/>
        </w:rPr>
        <w:t>exploitatie vpb vennootschapsbelasting onderneming</w:t>
      </w:r>
    </w:p>
    <w:p w14:paraId="71DFDD3E" w14:textId="77777777" w:rsidR="39E1DD34" w:rsidRDefault="39E1DD34" w:rsidP="00EB2D01">
      <w:pPr>
        <w:pStyle w:val="Lijstalinea"/>
        <w:numPr>
          <w:ilvl w:val="1"/>
          <w:numId w:val="12"/>
        </w:numPr>
        <w:rPr>
          <w:rFonts w:asciiTheme="minorHAnsi" w:eastAsiaTheme="minorEastAsia" w:hAnsiTheme="minorHAnsi" w:cstheme="minorBidi"/>
          <w:color w:val="000000" w:themeColor="text1"/>
          <w:sz w:val="22"/>
          <w:szCs w:val="22"/>
          <w:lang w:eastAsia="en-US"/>
        </w:rPr>
      </w:pPr>
      <w:r w:rsidRPr="71B86B65">
        <w:rPr>
          <w:rFonts w:asciiTheme="minorHAnsi" w:eastAsiaTheme="minorEastAsia" w:hAnsiTheme="minorHAnsi" w:cstheme="minorBidi"/>
          <w:sz w:val="22"/>
          <w:szCs w:val="22"/>
          <w:lang w:eastAsia="en-US"/>
        </w:rPr>
        <w:t>exploitatie wkr werkkostenregeling</w:t>
      </w:r>
    </w:p>
    <w:p w14:paraId="3C104F27" w14:textId="77777777" w:rsidR="39E1DD34" w:rsidRDefault="39E1DD34" w:rsidP="00EB2D01">
      <w:pPr>
        <w:pStyle w:val="Lijstalinea"/>
        <w:numPr>
          <w:ilvl w:val="1"/>
          <w:numId w:val="12"/>
        </w:numPr>
        <w:rPr>
          <w:rFonts w:asciiTheme="minorHAnsi" w:eastAsiaTheme="minorEastAsia" w:hAnsiTheme="minorHAnsi" w:cstheme="minorBidi"/>
          <w:color w:val="000000" w:themeColor="text1"/>
          <w:sz w:val="22"/>
          <w:szCs w:val="22"/>
          <w:lang w:eastAsia="en-US"/>
        </w:rPr>
      </w:pPr>
      <w:r w:rsidRPr="71B86B65">
        <w:rPr>
          <w:rFonts w:asciiTheme="minorHAnsi" w:eastAsiaTheme="minorEastAsia" w:hAnsiTheme="minorHAnsi" w:cstheme="minorBidi"/>
          <w:sz w:val="22"/>
          <w:szCs w:val="22"/>
          <w:lang w:eastAsia="en-US"/>
        </w:rPr>
        <w:t>projecten inhuur stelposten per team - eenheid</w:t>
      </w:r>
    </w:p>
    <w:p w14:paraId="5AA45D2D" w14:textId="77777777" w:rsidR="39E1DD34" w:rsidRDefault="39E1DD34" w:rsidP="00EB2D01">
      <w:pPr>
        <w:pStyle w:val="Lijstalinea"/>
        <w:numPr>
          <w:ilvl w:val="1"/>
          <w:numId w:val="12"/>
        </w:numPr>
        <w:rPr>
          <w:rFonts w:asciiTheme="minorHAnsi" w:eastAsiaTheme="minorEastAsia" w:hAnsiTheme="minorHAnsi" w:cstheme="minorBidi"/>
          <w:color w:val="000000" w:themeColor="text1"/>
          <w:sz w:val="22"/>
          <w:szCs w:val="22"/>
          <w:lang w:eastAsia="en-US"/>
        </w:rPr>
      </w:pPr>
      <w:r w:rsidRPr="71B86B65">
        <w:rPr>
          <w:rFonts w:asciiTheme="minorHAnsi" w:eastAsiaTheme="minorEastAsia" w:hAnsiTheme="minorHAnsi" w:cstheme="minorBidi"/>
          <w:sz w:val="22"/>
          <w:szCs w:val="22"/>
          <w:lang w:eastAsia="en-US"/>
        </w:rPr>
        <w:t>projecten combinatie groen-grijs-blauw</w:t>
      </w:r>
    </w:p>
    <w:p w14:paraId="2ADAB518" w14:textId="7B7EF4E3" w:rsidR="39E1DD34" w:rsidRPr="00514A16" w:rsidRDefault="39E1DD34" w:rsidP="00514A16">
      <w:pPr>
        <w:pStyle w:val="Lijstalinea"/>
        <w:numPr>
          <w:ilvl w:val="1"/>
          <w:numId w:val="12"/>
        </w:numPr>
        <w:rPr>
          <w:rFonts w:asciiTheme="minorHAnsi" w:eastAsiaTheme="minorEastAsia" w:hAnsiTheme="minorHAnsi" w:cstheme="minorBidi"/>
          <w:color w:val="000000" w:themeColor="text1"/>
          <w:sz w:val="22"/>
          <w:szCs w:val="22"/>
          <w:lang w:eastAsia="en-US"/>
        </w:rPr>
      </w:pPr>
      <w:r w:rsidRPr="00514A16">
        <w:rPr>
          <w:rFonts w:asciiTheme="minorHAnsi" w:eastAsiaTheme="minorEastAsia" w:hAnsiTheme="minorHAnsi" w:cstheme="minorBidi"/>
          <w:sz w:val="22"/>
          <w:szCs w:val="22"/>
          <w:lang w:eastAsia="en-US"/>
        </w:rPr>
        <w:t>projecten corona staan per taakveld</w:t>
      </w:r>
    </w:p>
    <w:p w14:paraId="05E64D11" w14:textId="3ED0B511" w:rsidR="71B86B65" w:rsidRDefault="71B86B65" w:rsidP="71B86B65">
      <w:pPr>
        <w:pStyle w:val="Geenafstand"/>
        <w:ind w:firstLine="708"/>
        <w:rPr>
          <w:rFonts w:eastAsiaTheme="minorEastAsia"/>
        </w:rPr>
      </w:pPr>
    </w:p>
    <w:p w14:paraId="7D10706E" w14:textId="77777777" w:rsidR="00514A16" w:rsidRPr="00514A16" w:rsidRDefault="6F338811" w:rsidP="00EB2D01">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t>Crediteuren- en debiteurenadministratie</w:t>
      </w:r>
      <w:r w:rsidR="00D50581">
        <w:br/>
      </w:r>
      <w:r w:rsidR="00514A16">
        <w:rPr>
          <w:rFonts w:eastAsiaTheme="minorEastAsia"/>
        </w:rPr>
        <w:t xml:space="preserve">1.    </w:t>
      </w:r>
      <w:r w:rsidR="612112AC" w:rsidRPr="71B86B65">
        <w:rPr>
          <w:rFonts w:eastAsiaTheme="minorEastAsia"/>
        </w:rPr>
        <w:t xml:space="preserve">Het systeem moet een crediteuren- en debiteurenadministratie kunnen voeren, met </w:t>
      </w:r>
    </w:p>
    <w:p w14:paraId="2528D474" w14:textId="2A6B3AE3" w:rsidR="00514A16" w:rsidRPr="00514A16" w:rsidRDefault="00514A16" w:rsidP="00514A16">
      <w:pPr>
        <w:pStyle w:val="Geenafstand"/>
        <w:ind w:left="720"/>
        <w:rPr>
          <w:rFonts w:eastAsiaTheme="minorEastAsia"/>
        </w:rPr>
      </w:pPr>
      <w:r>
        <w:rPr>
          <w:rFonts w:eastAsiaTheme="minorEastAsia"/>
        </w:rPr>
        <w:t xml:space="preserve">        </w:t>
      </w:r>
      <w:r w:rsidR="612112AC" w:rsidRPr="71B86B65">
        <w:rPr>
          <w:rFonts w:eastAsiaTheme="minorEastAsia"/>
        </w:rPr>
        <w:t xml:space="preserve">koppeling aan de basisregistraties voor de brongegevens. </w:t>
      </w:r>
    </w:p>
    <w:p w14:paraId="5B1D2270" w14:textId="619B3742" w:rsidR="00D50581" w:rsidRDefault="612112AC" w:rsidP="00514A16">
      <w:pPr>
        <w:pStyle w:val="Geenafstand"/>
        <w:numPr>
          <w:ilvl w:val="0"/>
          <w:numId w:val="13"/>
        </w:numPr>
        <w:rPr>
          <w:rFonts w:eastAsiaTheme="minorEastAsia"/>
          <w:shd w:val="clear" w:color="auto" w:fill="FFFFFF"/>
        </w:rPr>
      </w:pPr>
      <w:r w:rsidRPr="71B86B65">
        <w:rPr>
          <w:rFonts w:eastAsiaTheme="minorEastAsia"/>
        </w:rPr>
        <w:t>Crediteuren en debiteuren worden slechts één keer geregistreerd in het systeem</w:t>
      </w:r>
      <w:r w:rsidR="00612856">
        <w:rPr>
          <w:rFonts w:eastAsiaTheme="minorEastAsia"/>
        </w:rPr>
        <w:t xml:space="preserve"> (ook indien debiteur tevens crediteur is)</w:t>
      </w:r>
    </w:p>
    <w:p w14:paraId="0D9E9F10" w14:textId="4EC34FDA" w:rsidR="71B86B65" w:rsidRDefault="00514A16" w:rsidP="00514A16">
      <w:pPr>
        <w:pStyle w:val="Geenafstand"/>
        <w:numPr>
          <w:ilvl w:val="0"/>
          <w:numId w:val="13"/>
        </w:numPr>
        <w:rPr>
          <w:rFonts w:eastAsiaTheme="minorEastAsia"/>
        </w:rPr>
      </w:pPr>
      <w:r>
        <w:rPr>
          <w:rFonts w:eastAsiaTheme="minorEastAsia"/>
        </w:rPr>
        <w:t xml:space="preserve"> </w:t>
      </w:r>
      <w:r w:rsidR="71B86B65" w:rsidRPr="71B86B65">
        <w:rPr>
          <w:rFonts w:eastAsiaTheme="minorEastAsia"/>
        </w:rPr>
        <w:t>Systeem moet digitale facturen kunnen ontvangen en verzenden in pdf-format.</w:t>
      </w:r>
    </w:p>
    <w:p w14:paraId="2B6E0A44" w14:textId="5324ECCA" w:rsidR="71B86B65" w:rsidRDefault="71B86B65" w:rsidP="00514A16">
      <w:pPr>
        <w:pStyle w:val="Geenafstand"/>
        <w:numPr>
          <w:ilvl w:val="0"/>
          <w:numId w:val="13"/>
        </w:numPr>
        <w:rPr>
          <w:rFonts w:ascii="Calibri" w:eastAsia="Calibri" w:hAnsi="Calibri" w:cs="Calibri"/>
        </w:rPr>
      </w:pPr>
      <w:r w:rsidRPr="71B86B65">
        <w:rPr>
          <w:rFonts w:ascii="Calibri" w:eastAsia="Calibri" w:hAnsi="Calibri" w:cs="Calibri"/>
        </w:rPr>
        <w:t>Uitwisseling met betaal- en invorderservice en e facturen</w:t>
      </w:r>
    </w:p>
    <w:p w14:paraId="126F22B0" w14:textId="5804EDE9" w:rsidR="71B86B65" w:rsidRDefault="71B86B65" w:rsidP="00514A16">
      <w:pPr>
        <w:pStyle w:val="Geenafstand"/>
        <w:numPr>
          <w:ilvl w:val="0"/>
          <w:numId w:val="13"/>
        </w:numPr>
        <w:rPr>
          <w:rFonts w:ascii="Calibri" w:eastAsia="Calibri" w:hAnsi="Calibri" w:cs="Calibri"/>
        </w:rPr>
      </w:pPr>
      <w:r w:rsidRPr="71B86B65">
        <w:rPr>
          <w:rFonts w:ascii="Calibri" w:eastAsia="Calibri" w:hAnsi="Calibri" w:cs="Calibri"/>
        </w:rPr>
        <w:t>Facturatiemodule met verschillende factuur layouts</w:t>
      </w:r>
    </w:p>
    <w:p w14:paraId="03A462F7" w14:textId="215895A6" w:rsidR="71B86B65" w:rsidRDefault="71B86B65" w:rsidP="00514A16">
      <w:pPr>
        <w:pStyle w:val="Lijstalinea"/>
        <w:numPr>
          <w:ilvl w:val="0"/>
          <w:numId w:val="13"/>
        </w:numPr>
        <w:rPr>
          <w:rFonts w:eastAsiaTheme="minorEastAsia"/>
          <w:sz w:val="22"/>
          <w:szCs w:val="22"/>
        </w:rPr>
      </w:pPr>
      <w:r w:rsidRPr="001F30F5">
        <w:rPr>
          <w:rFonts w:ascii="Calibri" w:eastAsia="Calibri" w:hAnsi="Calibri" w:cs="Calibri"/>
          <w:sz w:val="22"/>
          <w:szCs w:val="22"/>
          <w:lang w:eastAsia="en-US"/>
        </w:rPr>
        <w:t>Het systeem dient door intelligent scannen diverse zaken als nettobedrag, btw,</w:t>
      </w:r>
      <w:r w:rsidRPr="00514A16">
        <w:rPr>
          <w:rFonts w:asciiTheme="minorHAnsi" w:eastAsiaTheme="minorEastAsia" w:hAnsiTheme="minorHAnsi" w:cstheme="minorHAnsi"/>
          <w:sz w:val="22"/>
          <w:szCs w:val="22"/>
        </w:rPr>
        <w:t xml:space="preserve"> leverancier etc te herkennen en te kunnen koppelen aan de relevante velden in de administratie</w:t>
      </w:r>
      <w:r w:rsidRPr="00514A16">
        <w:rPr>
          <w:rFonts w:eastAsiaTheme="minorEastAsia"/>
          <w:sz w:val="22"/>
          <w:szCs w:val="22"/>
        </w:rPr>
        <w:t>.</w:t>
      </w:r>
    </w:p>
    <w:p w14:paraId="5E71D047" w14:textId="77777777" w:rsidR="00D511DD" w:rsidRPr="00514A16" w:rsidRDefault="00D511DD" w:rsidP="00D511DD">
      <w:pPr>
        <w:pStyle w:val="Lijstalinea"/>
        <w:ind w:left="1080"/>
        <w:rPr>
          <w:rFonts w:eastAsiaTheme="minorEastAsia"/>
          <w:sz w:val="22"/>
          <w:szCs w:val="22"/>
        </w:rPr>
      </w:pPr>
    </w:p>
    <w:p w14:paraId="55BFA39A" w14:textId="77777777" w:rsidR="00514A16" w:rsidRPr="00514A16" w:rsidRDefault="43334004" w:rsidP="00EB2D01">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lastRenderedPageBreak/>
        <w:t>Bankbeheer</w:t>
      </w:r>
      <w:r w:rsidR="00953DDB">
        <w:br/>
      </w:r>
      <w:r w:rsidR="00514A16">
        <w:rPr>
          <w:rFonts w:eastAsiaTheme="minorEastAsia"/>
        </w:rPr>
        <w:t xml:space="preserve">1.     </w:t>
      </w:r>
      <w:r w:rsidR="612112AC" w:rsidRPr="71B86B65">
        <w:rPr>
          <w:rFonts w:eastAsiaTheme="minorEastAsia"/>
        </w:rPr>
        <w:t xml:space="preserve">In het systeem moeten bankrekeningen van gangbare banken ingericht en beheerd </w:t>
      </w:r>
    </w:p>
    <w:p w14:paraId="193F5555" w14:textId="403A270E" w:rsidR="00953DDB" w:rsidRDefault="00514A16" w:rsidP="00514A16">
      <w:pPr>
        <w:pStyle w:val="Geenafstand"/>
        <w:ind w:left="720"/>
        <w:rPr>
          <w:rFonts w:eastAsiaTheme="minorEastAsia"/>
          <w:color w:val="000000" w:themeColor="text1"/>
          <w:shd w:val="clear" w:color="auto" w:fill="FFFFFF"/>
        </w:rPr>
      </w:pPr>
      <w:r>
        <w:rPr>
          <w:rFonts w:eastAsiaTheme="minorEastAsia"/>
        </w:rPr>
        <w:t xml:space="preserve">        </w:t>
      </w:r>
      <w:r w:rsidR="612112AC" w:rsidRPr="71B86B65">
        <w:rPr>
          <w:rFonts w:eastAsiaTheme="minorEastAsia"/>
        </w:rPr>
        <w:t xml:space="preserve">kunnen worden. </w:t>
      </w:r>
    </w:p>
    <w:p w14:paraId="359ADBC7" w14:textId="77DDB4B4" w:rsidR="00514A16" w:rsidRDefault="00514A16" w:rsidP="0011503C">
      <w:pPr>
        <w:pStyle w:val="Geenafstand"/>
        <w:ind w:left="720"/>
        <w:rPr>
          <w:rFonts w:eastAsiaTheme="minorEastAsia"/>
        </w:rPr>
      </w:pPr>
      <w:r>
        <w:rPr>
          <w:rFonts w:eastAsiaTheme="minorEastAsia"/>
        </w:rPr>
        <w:t xml:space="preserve">2.    </w:t>
      </w:r>
      <w:r w:rsidR="612112AC" w:rsidRPr="0011503C">
        <w:rPr>
          <w:rFonts w:ascii="Calibri" w:eastAsia="Calibri" w:hAnsi="Calibri" w:cs="Calibri"/>
        </w:rPr>
        <w:t>Koppeling met electronic banking systeem van d</w:t>
      </w:r>
      <w:r w:rsidR="009A0186" w:rsidRPr="0011503C">
        <w:rPr>
          <w:rFonts w:ascii="Calibri" w:eastAsia="Calibri" w:hAnsi="Calibri" w:cs="Calibri"/>
        </w:rPr>
        <w:t xml:space="preserve">iverse banken (o.a. </w:t>
      </w:r>
      <w:r w:rsidR="612112AC" w:rsidRPr="0011503C">
        <w:rPr>
          <w:rFonts w:ascii="Calibri" w:eastAsia="Calibri" w:hAnsi="Calibri" w:cs="Calibri"/>
        </w:rPr>
        <w:t>BNG</w:t>
      </w:r>
      <w:r w:rsidR="009A0186" w:rsidRPr="0011503C">
        <w:rPr>
          <w:rFonts w:ascii="Calibri" w:eastAsia="Calibri" w:hAnsi="Calibri" w:cs="Calibri"/>
        </w:rPr>
        <w:t xml:space="preserve"> en ABN AMRO)</w:t>
      </w:r>
      <w:r w:rsidR="0011503C">
        <w:rPr>
          <w:rFonts w:ascii="Calibri" w:eastAsia="Calibri" w:hAnsi="Calibri" w:cs="Calibri"/>
        </w:rPr>
        <w:t xml:space="preserve"> </w:t>
      </w:r>
      <w:r w:rsidR="612112AC" w:rsidRPr="0011503C">
        <w:rPr>
          <w:rFonts w:ascii="Calibri" w:eastAsia="Calibri" w:hAnsi="Calibri" w:cs="Calibri"/>
        </w:rPr>
        <w:t>moet mogelijk zijn.</w:t>
      </w:r>
      <w:r w:rsidR="00953DDB" w:rsidRPr="0011503C">
        <w:rPr>
          <w:rFonts w:ascii="Calibri" w:eastAsia="Calibri" w:hAnsi="Calibri" w:cs="Calibri"/>
        </w:rPr>
        <w:br/>
      </w:r>
      <w:r>
        <w:rPr>
          <w:rFonts w:eastAsiaTheme="minorEastAsia"/>
        </w:rPr>
        <w:t xml:space="preserve">3.    </w:t>
      </w:r>
      <w:r w:rsidR="612112AC" w:rsidRPr="71B86B65">
        <w:rPr>
          <w:rFonts w:eastAsiaTheme="minorEastAsia"/>
        </w:rPr>
        <w:t xml:space="preserve">Automatisch afletteren van digitale bankafschriften moet naar eigen inzicht ingericht </w:t>
      </w:r>
    </w:p>
    <w:p w14:paraId="7B403B87" w14:textId="1EEE3F09" w:rsidR="00953DDB" w:rsidRDefault="00514A16" w:rsidP="71B86B65">
      <w:pPr>
        <w:pStyle w:val="Geenafstand"/>
        <w:ind w:left="720"/>
        <w:rPr>
          <w:rFonts w:eastAsiaTheme="minorEastAsia"/>
        </w:rPr>
      </w:pPr>
      <w:r>
        <w:rPr>
          <w:rFonts w:eastAsiaTheme="minorEastAsia"/>
        </w:rPr>
        <w:t xml:space="preserve">       </w:t>
      </w:r>
      <w:r w:rsidR="612112AC" w:rsidRPr="71B86B65">
        <w:rPr>
          <w:rFonts w:eastAsiaTheme="minorEastAsia"/>
        </w:rPr>
        <w:t xml:space="preserve">kunnen worden (het zgn. reconciliëren). </w:t>
      </w:r>
    </w:p>
    <w:p w14:paraId="34F50CF8" w14:textId="77777777" w:rsidR="00514A16" w:rsidRDefault="00514A16" w:rsidP="71B86B65">
      <w:pPr>
        <w:pStyle w:val="Geenafstand"/>
        <w:ind w:left="720"/>
        <w:rPr>
          <w:rFonts w:eastAsiaTheme="minorEastAsia"/>
          <w:shd w:val="clear" w:color="auto" w:fill="FFFFFF"/>
        </w:rPr>
      </w:pPr>
    </w:p>
    <w:p w14:paraId="38FF5F13" w14:textId="77777777" w:rsidR="00D50581" w:rsidRDefault="6F338811" w:rsidP="00EB2D01">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t>Begrotingsmodule (meerjarenbegroting en begrotingswijzigingen)</w:t>
      </w:r>
    </w:p>
    <w:p w14:paraId="103E14F4" w14:textId="62861EB2" w:rsidR="09260464" w:rsidRDefault="00514A16" w:rsidP="006D310C">
      <w:pPr>
        <w:pStyle w:val="Geenafstand"/>
        <w:numPr>
          <w:ilvl w:val="0"/>
          <w:numId w:val="14"/>
        </w:numPr>
        <w:rPr>
          <w:rFonts w:eastAsiaTheme="minorEastAsia"/>
        </w:rPr>
      </w:pPr>
      <w:r>
        <w:rPr>
          <w:rFonts w:eastAsiaTheme="minorEastAsia"/>
        </w:rPr>
        <w:t xml:space="preserve"> </w:t>
      </w:r>
      <w:r w:rsidR="684C552F" w:rsidRPr="71B86B65">
        <w:rPr>
          <w:rFonts w:eastAsiaTheme="minorEastAsia"/>
        </w:rPr>
        <w:t>Systeem moet beschikken over een meerjaren begrotingsmodule, minimaal 4 jaar vooruit.</w:t>
      </w:r>
    </w:p>
    <w:p w14:paraId="3FC1C4CA" w14:textId="15EF05D4" w:rsidR="71B86B65" w:rsidRDefault="71B86B65" w:rsidP="006D310C">
      <w:pPr>
        <w:pStyle w:val="Geenafstand"/>
        <w:numPr>
          <w:ilvl w:val="0"/>
          <w:numId w:val="14"/>
        </w:numPr>
        <w:rPr>
          <w:rFonts w:eastAsiaTheme="minorEastAsia"/>
        </w:rPr>
      </w:pPr>
      <w:r w:rsidRPr="71B86B65">
        <w:rPr>
          <w:rFonts w:eastAsiaTheme="minorEastAsia"/>
        </w:rPr>
        <w:t>Systeem moet naast standaard indeling in perioden (week, maanden, jaren) ook de mogelijkheid kennen om afwijkende perioden te kunnen herkennen (zodat bv tussentijdse rapportages afgebakend kunnen worden).</w:t>
      </w:r>
    </w:p>
    <w:p w14:paraId="5ECA4261" w14:textId="05C272A9" w:rsidR="71B86B65" w:rsidRDefault="71B86B65" w:rsidP="006D310C">
      <w:pPr>
        <w:pStyle w:val="Geenafstand"/>
        <w:numPr>
          <w:ilvl w:val="0"/>
          <w:numId w:val="14"/>
        </w:numPr>
        <w:rPr>
          <w:rFonts w:eastAsiaTheme="minorEastAsia"/>
        </w:rPr>
      </w:pPr>
      <w:r w:rsidRPr="71B86B65">
        <w:rPr>
          <w:rFonts w:eastAsiaTheme="minorEastAsia"/>
        </w:rPr>
        <w:t>Systeem moet begrotingswijzingen kunnen verwerken, en onderscheid kunnen maken in het soort begrotingswijziging (primitief, raad, b&amp;w, budgethouder).</w:t>
      </w:r>
    </w:p>
    <w:p w14:paraId="2C785C87" w14:textId="1AA6B020" w:rsidR="71B86B65" w:rsidRDefault="71B86B65" w:rsidP="006D310C">
      <w:pPr>
        <w:pStyle w:val="Geenafstand"/>
        <w:numPr>
          <w:ilvl w:val="0"/>
          <w:numId w:val="14"/>
        </w:numPr>
        <w:rPr>
          <w:rFonts w:eastAsiaTheme="minorEastAsia"/>
        </w:rPr>
      </w:pPr>
      <w:r w:rsidRPr="71B86B65">
        <w:rPr>
          <w:rFonts w:eastAsiaTheme="minorEastAsia"/>
        </w:rPr>
        <w:t>Een forecast module met voorspellende waarden is een pré.</w:t>
      </w:r>
    </w:p>
    <w:p w14:paraId="07BF6E81" w14:textId="77777777" w:rsidR="00514A16" w:rsidRDefault="00514A16" w:rsidP="00514A16">
      <w:pPr>
        <w:pStyle w:val="Geenafstand"/>
        <w:ind w:left="1080"/>
        <w:rPr>
          <w:rFonts w:eastAsiaTheme="minorEastAsia"/>
        </w:rPr>
      </w:pPr>
    </w:p>
    <w:p w14:paraId="757158D3" w14:textId="4706F205" w:rsidR="00D50581" w:rsidRPr="00514A16" w:rsidRDefault="6F338811" w:rsidP="00514A16">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t>Activa administratie</w:t>
      </w:r>
      <w:r w:rsidR="00D50581">
        <w:br/>
      </w:r>
      <w:r w:rsidR="00514A16">
        <w:rPr>
          <w:rFonts w:eastAsiaTheme="minorEastAsia"/>
        </w:rPr>
        <w:t>1.</w:t>
      </w:r>
      <w:r w:rsidR="00514A16">
        <w:rPr>
          <w:rFonts w:eastAsiaTheme="minorEastAsia"/>
          <w:color w:val="000000" w:themeColor="text1"/>
          <w:shd w:val="clear" w:color="auto" w:fill="FFFFFF"/>
        </w:rPr>
        <w:t xml:space="preserve">    </w:t>
      </w:r>
      <w:r w:rsidR="612112AC" w:rsidRPr="00514A16">
        <w:rPr>
          <w:rFonts w:eastAsiaTheme="minorEastAsia"/>
        </w:rPr>
        <w:t xml:space="preserve">Het systeem moet een sub-administratie kunnen voeren ten behoeve van Vaste Activa. </w:t>
      </w:r>
    </w:p>
    <w:p w14:paraId="52B52334" w14:textId="77777777" w:rsidR="00514A16" w:rsidRDefault="00514A16" w:rsidP="71B86B65">
      <w:pPr>
        <w:pStyle w:val="Geenafstand"/>
        <w:ind w:firstLine="708"/>
        <w:rPr>
          <w:rFonts w:eastAsiaTheme="minorEastAsia"/>
        </w:rPr>
      </w:pPr>
      <w:r>
        <w:rPr>
          <w:rFonts w:eastAsiaTheme="minorEastAsia"/>
        </w:rPr>
        <w:t xml:space="preserve">2.     </w:t>
      </w:r>
      <w:r w:rsidR="612112AC" w:rsidRPr="71B86B65">
        <w:rPr>
          <w:rFonts w:eastAsiaTheme="minorEastAsia"/>
        </w:rPr>
        <w:t xml:space="preserve">De sub-administratie moet ingericht kunnen worden zodat automatisch door geboekt </w:t>
      </w:r>
    </w:p>
    <w:p w14:paraId="512B678B" w14:textId="228A57BF" w:rsidR="00D50581" w:rsidRDefault="00514A16" w:rsidP="71B86B65">
      <w:pPr>
        <w:pStyle w:val="Geenafstand"/>
        <w:ind w:firstLine="708"/>
        <w:rPr>
          <w:rFonts w:eastAsiaTheme="minorEastAsia"/>
          <w:shd w:val="clear" w:color="auto" w:fill="FFFFFF"/>
        </w:rPr>
      </w:pPr>
      <w:r>
        <w:rPr>
          <w:rFonts w:eastAsiaTheme="minorEastAsia"/>
        </w:rPr>
        <w:t xml:space="preserve">        </w:t>
      </w:r>
      <w:r w:rsidR="612112AC" w:rsidRPr="71B86B65">
        <w:rPr>
          <w:rFonts w:eastAsiaTheme="minorEastAsia"/>
        </w:rPr>
        <w:t xml:space="preserve">wordt naar het grootboek. </w:t>
      </w:r>
    </w:p>
    <w:p w14:paraId="5C4BFB56" w14:textId="69E9F8E2" w:rsidR="00D50581" w:rsidRDefault="00514A16" w:rsidP="00514A16">
      <w:pPr>
        <w:pStyle w:val="Geenafstand"/>
        <w:ind w:firstLine="708"/>
        <w:rPr>
          <w:rFonts w:eastAsiaTheme="minorEastAsia"/>
          <w:shd w:val="clear" w:color="auto" w:fill="FFFFFF"/>
        </w:rPr>
      </w:pPr>
      <w:r>
        <w:rPr>
          <w:rFonts w:eastAsiaTheme="minorEastAsia"/>
        </w:rPr>
        <w:t xml:space="preserve">3.     </w:t>
      </w:r>
      <w:r w:rsidR="612112AC" w:rsidRPr="71B86B65">
        <w:rPr>
          <w:rFonts w:eastAsiaTheme="minorEastAsia"/>
        </w:rPr>
        <w:t xml:space="preserve">Standaard zaken als verschillende afschrijvingstermijnen, rentepercentages, verkoop, </w:t>
      </w:r>
      <w:r w:rsidR="00D50581">
        <w:tab/>
      </w:r>
      <w:r>
        <w:rPr>
          <w:rFonts w:eastAsiaTheme="minorEastAsia"/>
          <w:shd w:val="clear" w:color="auto" w:fill="FFFFFF"/>
        </w:rPr>
        <w:t xml:space="preserve">        </w:t>
      </w:r>
      <w:r w:rsidR="612112AC" w:rsidRPr="71B86B65">
        <w:rPr>
          <w:rFonts w:eastAsiaTheme="minorEastAsia"/>
        </w:rPr>
        <w:t xml:space="preserve">deelactivering etc. moet het systeem aan kunnen. </w:t>
      </w:r>
    </w:p>
    <w:p w14:paraId="498FB9D0" w14:textId="77777777" w:rsidR="00514A16" w:rsidRDefault="00514A16" w:rsidP="71B86B65">
      <w:pPr>
        <w:pStyle w:val="Geenafstand"/>
        <w:ind w:firstLine="708"/>
        <w:rPr>
          <w:rFonts w:eastAsiaTheme="minorEastAsia"/>
        </w:rPr>
      </w:pPr>
      <w:r>
        <w:rPr>
          <w:rFonts w:eastAsiaTheme="minorEastAsia"/>
        </w:rPr>
        <w:t xml:space="preserve">4.     </w:t>
      </w:r>
      <w:r w:rsidR="612112AC" w:rsidRPr="71B86B65">
        <w:rPr>
          <w:rFonts w:eastAsiaTheme="minorEastAsia"/>
        </w:rPr>
        <w:t xml:space="preserve">Planning en realisatie gedurende de looptijd van activa moet geraadpleegd kunnen </w:t>
      </w:r>
    </w:p>
    <w:p w14:paraId="197E2271" w14:textId="4F501EDD" w:rsidR="00D50581" w:rsidRDefault="00514A16" w:rsidP="71B86B65">
      <w:pPr>
        <w:pStyle w:val="Geenafstand"/>
        <w:ind w:firstLine="708"/>
        <w:rPr>
          <w:rFonts w:eastAsiaTheme="minorEastAsia"/>
        </w:rPr>
      </w:pPr>
      <w:r>
        <w:rPr>
          <w:rFonts w:eastAsiaTheme="minorEastAsia"/>
        </w:rPr>
        <w:t xml:space="preserve">        </w:t>
      </w:r>
      <w:r w:rsidR="612112AC" w:rsidRPr="71B86B65">
        <w:rPr>
          <w:rFonts w:eastAsiaTheme="minorEastAsia"/>
        </w:rPr>
        <w:t>worden.</w:t>
      </w:r>
    </w:p>
    <w:p w14:paraId="4FBCF3C7" w14:textId="77777777" w:rsidR="00D511DD" w:rsidRDefault="00D511DD" w:rsidP="71B86B65">
      <w:pPr>
        <w:pStyle w:val="Geenafstand"/>
        <w:ind w:firstLine="708"/>
        <w:rPr>
          <w:rFonts w:eastAsiaTheme="minorEastAsia"/>
        </w:rPr>
      </w:pPr>
    </w:p>
    <w:p w14:paraId="15FF8E67" w14:textId="25306706" w:rsidR="71B86B65" w:rsidRDefault="71B86B65" w:rsidP="00590933">
      <w:pPr>
        <w:pStyle w:val="Geenafstand"/>
        <w:numPr>
          <w:ilvl w:val="0"/>
          <w:numId w:val="12"/>
        </w:numPr>
        <w:rPr>
          <w:rFonts w:eastAsiaTheme="minorEastAsia"/>
        </w:rPr>
      </w:pPr>
      <w:r w:rsidRPr="71B86B65">
        <w:rPr>
          <w:rFonts w:eastAsiaTheme="minorEastAsia"/>
        </w:rPr>
        <w:t>Reserves/voorzieningen</w:t>
      </w:r>
    </w:p>
    <w:p w14:paraId="2EC8363F" w14:textId="67F995FC" w:rsidR="71B86B65" w:rsidRDefault="71B86B65" w:rsidP="00874CC1">
      <w:pPr>
        <w:pStyle w:val="Geenafstand"/>
        <w:numPr>
          <w:ilvl w:val="0"/>
          <w:numId w:val="20"/>
        </w:numPr>
        <w:rPr>
          <w:rFonts w:eastAsiaTheme="minorEastAsia"/>
        </w:rPr>
      </w:pPr>
      <w:r w:rsidRPr="71B86B65">
        <w:rPr>
          <w:rFonts w:eastAsiaTheme="minorEastAsia"/>
        </w:rPr>
        <w:t>Het systeem moet een sub-administratie kunnen voeren ten behoeve van reserves/voorzieningen.</w:t>
      </w:r>
    </w:p>
    <w:p w14:paraId="32BE3794" w14:textId="77777777" w:rsidR="00C730AC" w:rsidRDefault="00C730AC" w:rsidP="00C730AC">
      <w:pPr>
        <w:pStyle w:val="Geenafstand"/>
        <w:ind w:left="1080"/>
        <w:rPr>
          <w:rFonts w:eastAsiaTheme="minorEastAsia"/>
        </w:rPr>
      </w:pPr>
    </w:p>
    <w:p w14:paraId="5666DF3E" w14:textId="77777777" w:rsidR="00D20E9A" w:rsidRPr="00D20E9A" w:rsidRDefault="650D5291" w:rsidP="00EB2D01">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t>Btw/bcf (BTW compensatiefonds) administratie</w:t>
      </w:r>
    </w:p>
    <w:p w14:paraId="132267B4" w14:textId="24AAC1E2" w:rsidR="71B86B65" w:rsidRDefault="71B86B65" w:rsidP="00C730AC">
      <w:pPr>
        <w:pStyle w:val="Geenafstand"/>
        <w:numPr>
          <w:ilvl w:val="0"/>
          <w:numId w:val="15"/>
        </w:numPr>
        <w:rPr>
          <w:rFonts w:eastAsiaTheme="minorEastAsia"/>
        </w:rPr>
      </w:pPr>
      <w:r w:rsidRPr="71B86B65">
        <w:rPr>
          <w:rFonts w:eastAsiaTheme="minorEastAsia"/>
        </w:rPr>
        <w:t xml:space="preserve">Het systeem moet onderscheid kunnen maken in diverse btw-componenten, btw, bcf en kostprijsverhogend. </w:t>
      </w:r>
    </w:p>
    <w:p w14:paraId="5AD93975" w14:textId="5C89002B" w:rsidR="71B86B65" w:rsidRDefault="71B86B65" w:rsidP="00C730AC">
      <w:pPr>
        <w:pStyle w:val="Geenafstand"/>
        <w:numPr>
          <w:ilvl w:val="0"/>
          <w:numId w:val="15"/>
        </w:numPr>
        <w:rPr>
          <w:rFonts w:eastAsiaTheme="minorEastAsia"/>
        </w:rPr>
      </w:pPr>
      <w:r w:rsidRPr="71B86B65">
        <w:rPr>
          <w:rFonts w:eastAsiaTheme="minorEastAsia"/>
        </w:rPr>
        <w:t>Btw moet per boekingsregel te volgen zijn.</w:t>
      </w:r>
    </w:p>
    <w:p w14:paraId="2A5179CB" w14:textId="2B31D184" w:rsidR="71B86B65" w:rsidRDefault="71B86B65" w:rsidP="00C730AC">
      <w:pPr>
        <w:pStyle w:val="Geenafstand"/>
        <w:numPr>
          <w:ilvl w:val="0"/>
          <w:numId w:val="15"/>
        </w:numPr>
        <w:rPr>
          <w:rFonts w:eastAsiaTheme="minorEastAsia"/>
        </w:rPr>
      </w:pPr>
      <w:r w:rsidRPr="71B86B65">
        <w:rPr>
          <w:rFonts w:eastAsiaTheme="minorEastAsia"/>
        </w:rPr>
        <w:t>Aangifte btw en bcf vanuit het systeem.</w:t>
      </w:r>
    </w:p>
    <w:p w14:paraId="0A8FF59E" w14:textId="399C2507" w:rsidR="71B86B65" w:rsidRDefault="71B86B65" w:rsidP="00C730AC">
      <w:pPr>
        <w:pStyle w:val="Geenafstand"/>
        <w:numPr>
          <w:ilvl w:val="0"/>
          <w:numId w:val="15"/>
        </w:numPr>
        <w:rPr>
          <w:rFonts w:eastAsiaTheme="minorEastAsia"/>
        </w:rPr>
      </w:pPr>
      <w:r w:rsidRPr="71B86B65">
        <w:rPr>
          <w:rFonts w:eastAsiaTheme="minorEastAsia"/>
        </w:rPr>
        <w:t>Er moet een btw labelling (inclusief mengpercentage) in te richten zijn per kostenplaatscode/projectcode.</w:t>
      </w:r>
    </w:p>
    <w:p w14:paraId="36455FC6" w14:textId="77777777" w:rsidR="00C730AC" w:rsidRDefault="00C730AC" w:rsidP="00D511DD">
      <w:pPr>
        <w:pStyle w:val="Geenafstand"/>
        <w:ind w:left="1080"/>
        <w:rPr>
          <w:rFonts w:eastAsiaTheme="minorEastAsia"/>
        </w:rPr>
      </w:pPr>
    </w:p>
    <w:p w14:paraId="419BD0CB" w14:textId="33762499" w:rsidR="00BF72AD" w:rsidRPr="00D20E9A" w:rsidRDefault="2AFF7095" w:rsidP="00EB2D01">
      <w:pPr>
        <w:pStyle w:val="Geenafstand"/>
        <w:numPr>
          <w:ilvl w:val="0"/>
          <w:numId w:val="12"/>
        </w:numPr>
        <w:rPr>
          <w:rFonts w:eastAsiaTheme="minorEastAsia"/>
          <w:color w:val="000000" w:themeColor="text1"/>
          <w:shd w:val="clear" w:color="auto" w:fill="FFFFFF"/>
        </w:rPr>
      </w:pPr>
      <w:r w:rsidRPr="71B86B65">
        <w:rPr>
          <w:rFonts w:eastAsiaTheme="minorEastAsia"/>
          <w:shd w:val="clear" w:color="auto" w:fill="FFFFFF"/>
        </w:rPr>
        <w:t>Projectadministratie (huidige situatie niet aanwezig)</w:t>
      </w:r>
    </w:p>
    <w:p w14:paraId="538D886C" w14:textId="1EE0FDED" w:rsidR="71B86B65" w:rsidRDefault="71B86B65" w:rsidP="00C730AC">
      <w:pPr>
        <w:pStyle w:val="Geenafstand"/>
        <w:numPr>
          <w:ilvl w:val="0"/>
          <w:numId w:val="16"/>
        </w:numPr>
        <w:rPr>
          <w:rFonts w:eastAsiaTheme="minorEastAsia"/>
        </w:rPr>
      </w:pPr>
      <w:r w:rsidRPr="71B86B65">
        <w:rPr>
          <w:rFonts w:eastAsiaTheme="minorEastAsia"/>
        </w:rPr>
        <w:t>Systeem moet een sub-administratie projectadministratie kunnen voeren, mét koppeling naar het rekeningschema.</w:t>
      </w:r>
    </w:p>
    <w:p w14:paraId="387A1E67" w14:textId="77777777" w:rsidR="00D511DD" w:rsidRDefault="00D511DD" w:rsidP="00D511DD">
      <w:pPr>
        <w:pStyle w:val="Geenafstand"/>
        <w:ind w:left="1080"/>
        <w:rPr>
          <w:rFonts w:eastAsiaTheme="minorEastAsia"/>
        </w:rPr>
      </w:pPr>
    </w:p>
    <w:p w14:paraId="632552B4" w14:textId="77777777" w:rsidR="00C730AC" w:rsidRDefault="0CFBBF20" w:rsidP="00C730AC">
      <w:pPr>
        <w:pStyle w:val="Geenafstand"/>
        <w:numPr>
          <w:ilvl w:val="0"/>
          <w:numId w:val="12"/>
        </w:numPr>
        <w:rPr>
          <w:rFonts w:eastAsiaTheme="minorEastAsia"/>
        </w:rPr>
      </w:pPr>
      <w:r w:rsidRPr="00C730AC">
        <w:rPr>
          <w:rFonts w:eastAsiaTheme="minorEastAsia"/>
          <w:shd w:val="clear" w:color="auto" w:fill="FFFFFF"/>
        </w:rPr>
        <w:t>Verplichtingenadministratie (huidige situatie niet aanwezig)</w:t>
      </w:r>
      <w:r w:rsidR="006C5B5E">
        <w:br/>
      </w:r>
      <w:r w:rsidR="00C730AC">
        <w:rPr>
          <w:rFonts w:eastAsiaTheme="minorEastAsia"/>
        </w:rPr>
        <w:t xml:space="preserve">1.  </w:t>
      </w:r>
      <w:r w:rsidR="612112AC" w:rsidRPr="00C730AC">
        <w:rPr>
          <w:rFonts w:eastAsiaTheme="minorEastAsia"/>
        </w:rPr>
        <w:t xml:space="preserve">Het systeem moet het registreren, accorderen en boeken van verplichtingen </w:t>
      </w:r>
    </w:p>
    <w:p w14:paraId="4F0D241A" w14:textId="77777777" w:rsidR="00C730AC" w:rsidRDefault="00C730AC" w:rsidP="00C730AC">
      <w:pPr>
        <w:pStyle w:val="Geenafstand"/>
        <w:ind w:left="360"/>
        <w:rPr>
          <w:rFonts w:eastAsiaTheme="minorEastAsia"/>
        </w:rPr>
      </w:pPr>
      <w:r>
        <w:rPr>
          <w:rFonts w:eastAsiaTheme="minorEastAsia"/>
        </w:rPr>
        <w:t xml:space="preserve">            </w:t>
      </w:r>
      <w:r w:rsidR="612112AC" w:rsidRPr="00C730AC">
        <w:rPr>
          <w:rFonts w:eastAsiaTheme="minorEastAsia"/>
        </w:rPr>
        <w:t xml:space="preserve">ondersteunen. De aangegane verplichtingen moeten zichtbaar zijn in het budget. </w:t>
      </w:r>
    </w:p>
    <w:p w14:paraId="4D2B5DF4" w14:textId="5A96624F" w:rsidR="006C5B5E" w:rsidRPr="00C730AC" w:rsidRDefault="612112AC" w:rsidP="00C730AC">
      <w:pPr>
        <w:pStyle w:val="Geenafstand"/>
        <w:numPr>
          <w:ilvl w:val="0"/>
          <w:numId w:val="16"/>
        </w:numPr>
        <w:rPr>
          <w:rFonts w:eastAsiaTheme="minorEastAsia"/>
        </w:rPr>
      </w:pPr>
      <w:r w:rsidRPr="00C730AC">
        <w:rPr>
          <w:rFonts w:eastAsiaTheme="minorEastAsia"/>
        </w:rPr>
        <w:t>De inkoopfactuur moet afgeletterd kunnen worden tegen de verplichting, binnen bepaalde (door ons in te stellen) grenzen.</w:t>
      </w:r>
    </w:p>
    <w:p w14:paraId="78DF45E8" w14:textId="09F2339F" w:rsidR="00C730AC" w:rsidRPr="00C730AC" w:rsidRDefault="71B86B65" w:rsidP="00C730AC">
      <w:pPr>
        <w:pStyle w:val="Lijstalinea"/>
        <w:numPr>
          <w:ilvl w:val="0"/>
          <w:numId w:val="16"/>
        </w:numPr>
        <w:spacing w:after="160" w:line="259" w:lineRule="auto"/>
        <w:jc w:val="both"/>
        <w:rPr>
          <w:lang w:eastAsia="en-US"/>
        </w:rPr>
      </w:pPr>
      <w:r w:rsidRPr="00C730AC">
        <w:rPr>
          <w:rFonts w:asciiTheme="minorHAnsi" w:eastAsiaTheme="minorEastAsia" w:hAnsiTheme="minorHAnsi" w:cstheme="minorBidi"/>
          <w:sz w:val="22"/>
          <w:szCs w:val="22"/>
          <w:lang w:eastAsia="en-US"/>
        </w:rPr>
        <w:t>Systeem moet kunnen koppelen naar een contractenboe</w:t>
      </w:r>
      <w:r w:rsidR="00C730AC">
        <w:rPr>
          <w:rFonts w:asciiTheme="minorHAnsi" w:eastAsiaTheme="minorEastAsia" w:hAnsiTheme="minorHAnsi" w:cstheme="minorBidi"/>
          <w:sz w:val="22"/>
          <w:szCs w:val="22"/>
          <w:lang w:eastAsia="en-US"/>
        </w:rPr>
        <w:t>k</w:t>
      </w:r>
      <w:r w:rsidR="00101B4B">
        <w:rPr>
          <w:rFonts w:asciiTheme="minorHAnsi" w:eastAsiaTheme="minorEastAsia" w:hAnsiTheme="minorHAnsi" w:cstheme="minorBidi"/>
          <w:sz w:val="22"/>
          <w:szCs w:val="22"/>
          <w:lang w:eastAsia="en-US"/>
        </w:rPr>
        <w:t xml:space="preserve"> (Decos, Join)</w:t>
      </w:r>
      <w:r w:rsidR="00C730AC">
        <w:rPr>
          <w:rFonts w:asciiTheme="minorHAnsi" w:eastAsiaTheme="minorEastAsia" w:hAnsiTheme="minorHAnsi" w:cstheme="minorBidi"/>
          <w:sz w:val="22"/>
          <w:szCs w:val="22"/>
          <w:lang w:eastAsia="en-US"/>
        </w:rPr>
        <w:t>.</w:t>
      </w:r>
    </w:p>
    <w:p w14:paraId="3C46BCA0" w14:textId="77777777" w:rsidR="00C730AC" w:rsidRPr="00C730AC" w:rsidRDefault="71B86B65" w:rsidP="00C730AC">
      <w:pPr>
        <w:pStyle w:val="Lijstalinea"/>
        <w:numPr>
          <w:ilvl w:val="0"/>
          <w:numId w:val="16"/>
        </w:numPr>
        <w:spacing w:after="160" w:line="259" w:lineRule="auto"/>
        <w:jc w:val="both"/>
        <w:rPr>
          <w:lang w:eastAsia="en-US"/>
        </w:rPr>
      </w:pPr>
      <w:r w:rsidRPr="00C730AC">
        <w:rPr>
          <w:rFonts w:asciiTheme="minorHAnsi" w:eastAsiaTheme="minorEastAsia" w:hAnsiTheme="minorHAnsi" w:cstheme="minorBidi"/>
          <w:sz w:val="22"/>
          <w:szCs w:val="22"/>
        </w:rPr>
        <w:t>Het starten van een inkooptraject moet via het financiële systeem en van daaruit een workflow doorlopen zodanig dat rechtmatig wordt ingekocht.</w:t>
      </w:r>
    </w:p>
    <w:p w14:paraId="36DA116D" w14:textId="00BF0A50" w:rsidR="71B86B65" w:rsidRPr="00C730AC" w:rsidRDefault="71B86B65" w:rsidP="00C730AC">
      <w:pPr>
        <w:pStyle w:val="Lijstalinea"/>
        <w:numPr>
          <w:ilvl w:val="0"/>
          <w:numId w:val="16"/>
        </w:numPr>
        <w:spacing w:after="160" w:line="259" w:lineRule="auto"/>
        <w:jc w:val="both"/>
        <w:rPr>
          <w:rFonts w:asciiTheme="minorHAnsi" w:hAnsiTheme="minorHAnsi" w:cstheme="minorHAnsi"/>
          <w:sz w:val="22"/>
          <w:szCs w:val="22"/>
          <w:lang w:eastAsia="en-US"/>
        </w:rPr>
      </w:pPr>
      <w:r w:rsidRPr="00C730AC">
        <w:rPr>
          <w:rFonts w:asciiTheme="minorHAnsi" w:eastAsiaTheme="minorEastAsia" w:hAnsiTheme="minorHAnsi" w:cstheme="minorHAnsi"/>
          <w:sz w:val="22"/>
          <w:szCs w:val="22"/>
        </w:rPr>
        <w:lastRenderedPageBreak/>
        <w:t>Het systeem moet ingericht kunnen worden op bedragen qua mandaat, zodanig dat de juiste tekeningsbevoegde de inkoop verwerkt/goedkeurt.</w:t>
      </w:r>
    </w:p>
    <w:p w14:paraId="2DA89BD9" w14:textId="616C9E4D" w:rsidR="00C730AC" w:rsidRDefault="00C730AC" w:rsidP="00C730AC">
      <w:pPr>
        <w:spacing w:after="160" w:line="259" w:lineRule="auto"/>
        <w:jc w:val="both"/>
        <w:rPr>
          <w:lang w:eastAsia="en-US"/>
        </w:rPr>
      </w:pPr>
    </w:p>
    <w:p w14:paraId="7DFB52C1" w14:textId="77777777" w:rsidR="007062D7" w:rsidRPr="007062D7" w:rsidRDefault="4BF90765" w:rsidP="007062D7">
      <w:pPr>
        <w:pStyle w:val="Lijstalinea"/>
        <w:numPr>
          <w:ilvl w:val="0"/>
          <w:numId w:val="12"/>
        </w:numPr>
        <w:spacing w:after="160" w:line="259" w:lineRule="auto"/>
        <w:jc w:val="both"/>
        <w:rPr>
          <w:rFonts w:ascii="Calibri" w:hAnsi="Calibri" w:cs="Calibri"/>
          <w:sz w:val="22"/>
          <w:szCs w:val="22"/>
          <w:lang w:eastAsia="en-US"/>
        </w:rPr>
      </w:pPr>
      <w:r w:rsidRPr="007062D7">
        <w:rPr>
          <w:rFonts w:eastAsiaTheme="minorEastAsia"/>
          <w:shd w:val="clear" w:color="auto" w:fill="FFFFFF"/>
          <w:lang w:eastAsia="en-US"/>
        </w:rPr>
        <w:t>Workflows</w:t>
      </w:r>
      <w:r w:rsidR="00C94AA8">
        <w:br/>
      </w:r>
      <w:r w:rsidR="00C730AC" w:rsidRPr="007062D7">
        <w:rPr>
          <w:rFonts w:ascii="Calibri" w:eastAsiaTheme="minorEastAsia" w:hAnsi="Calibri" w:cs="Calibri"/>
          <w:sz w:val="22"/>
          <w:szCs w:val="22"/>
          <w:lang w:eastAsia="en-US"/>
        </w:rPr>
        <w:t xml:space="preserve">1.    </w:t>
      </w:r>
      <w:r w:rsidR="612112AC" w:rsidRPr="007062D7">
        <w:rPr>
          <w:rFonts w:ascii="Calibri" w:eastAsiaTheme="minorEastAsia" w:hAnsi="Calibri" w:cs="Calibri"/>
          <w:sz w:val="22"/>
          <w:szCs w:val="22"/>
          <w:lang w:eastAsia="en-US"/>
        </w:rPr>
        <w:t xml:space="preserve">In het systeem moeten wij workflows kunnen bouwen en gebruiken. </w:t>
      </w:r>
    </w:p>
    <w:p w14:paraId="7C2B1788" w14:textId="77777777" w:rsidR="007062D7" w:rsidRPr="007062D7" w:rsidRDefault="612112AC" w:rsidP="007062D7">
      <w:pPr>
        <w:pStyle w:val="Geenafstand"/>
        <w:numPr>
          <w:ilvl w:val="0"/>
          <w:numId w:val="17"/>
        </w:numPr>
        <w:rPr>
          <w:rFonts w:ascii="Calibri" w:eastAsia="Times New Roman" w:hAnsi="Calibri" w:cs="Calibri"/>
        </w:rPr>
      </w:pPr>
      <w:r w:rsidRPr="007062D7">
        <w:t>In de workflows</w:t>
      </w:r>
      <w:r w:rsidR="007062D7" w:rsidRPr="007062D7">
        <w:t xml:space="preserve"> </w:t>
      </w:r>
      <w:r w:rsidRPr="007062D7">
        <w:t>moeten applicatieschermen gebruikt kunnen worden voor invoer, wijzigen of</w:t>
      </w:r>
      <w:r w:rsidR="007062D7">
        <w:rPr>
          <w:rFonts w:eastAsiaTheme="minorEastAsia"/>
        </w:rPr>
        <w:t xml:space="preserve"> </w:t>
      </w:r>
      <w:r w:rsidRPr="007062D7">
        <w:t>verwijderen</w:t>
      </w:r>
      <w:r w:rsidR="007062D7" w:rsidRPr="007062D7">
        <w:t xml:space="preserve"> </w:t>
      </w:r>
      <w:r w:rsidRPr="007062D7">
        <w:t>van</w:t>
      </w:r>
      <w:r w:rsidR="00C730AC" w:rsidRPr="007062D7">
        <w:t xml:space="preserve"> </w:t>
      </w:r>
      <w:r w:rsidRPr="007062D7">
        <w:t>gegevens.</w:t>
      </w:r>
      <w:r w:rsidRPr="007062D7">
        <w:rPr>
          <w:rFonts w:ascii="Calibri" w:eastAsiaTheme="minorEastAsia" w:hAnsi="Calibri" w:cs="Calibri"/>
        </w:rPr>
        <w:t xml:space="preserve"> </w:t>
      </w:r>
    </w:p>
    <w:p w14:paraId="55C01B27" w14:textId="77777777" w:rsidR="007062D7" w:rsidRPr="007062D7" w:rsidRDefault="612112AC" w:rsidP="007062D7">
      <w:pPr>
        <w:pStyle w:val="Geenafstand"/>
        <w:numPr>
          <w:ilvl w:val="0"/>
          <w:numId w:val="17"/>
        </w:numPr>
        <w:rPr>
          <w:rFonts w:ascii="Calibri" w:eastAsia="Times New Roman" w:hAnsi="Calibri" w:cs="Calibri"/>
        </w:rPr>
      </w:pPr>
      <w:r w:rsidRPr="007062D7">
        <w:rPr>
          <w:rFonts w:ascii="Calibri" w:eastAsiaTheme="minorEastAsia" w:hAnsi="Calibri" w:cs="Calibri"/>
        </w:rPr>
        <w:t>Documenten moeten gegenereerd en verstuurd kunnen worden vanuit de workflow</w:t>
      </w:r>
    </w:p>
    <w:p w14:paraId="0B7BFD96" w14:textId="77777777" w:rsidR="007062D7" w:rsidRPr="007062D7" w:rsidRDefault="612112AC" w:rsidP="007062D7">
      <w:pPr>
        <w:pStyle w:val="Geenafstand"/>
        <w:numPr>
          <w:ilvl w:val="0"/>
          <w:numId w:val="17"/>
        </w:numPr>
        <w:rPr>
          <w:rFonts w:ascii="Calibri" w:eastAsia="Times New Roman" w:hAnsi="Calibri" w:cs="Calibri"/>
        </w:rPr>
      </w:pPr>
      <w:r w:rsidRPr="007062D7">
        <w:rPr>
          <w:rFonts w:ascii="Calibri" w:eastAsiaTheme="minorEastAsia" w:hAnsi="Calibri" w:cs="Calibri"/>
        </w:rPr>
        <w:t>Daarnaast moet er mogelijkheden zijn voor het inrichten van autorisaties binnen de workflows (wie mag welke taak uitvoeren). Workflows moeten notificaties kunnen versturen.</w:t>
      </w:r>
    </w:p>
    <w:p w14:paraId="14F42306" w14:textId="07B6D0FC" w:rsidR="00C94AA8" w:rsidRPr="007062D7" w:rsidRDefault="612112AC" w:rsidP="007062D7">
      <w:pPr>
        <w:pStyle w:val="Geenafstand"/>
        <w:numPr>
          <w:ilvl w:val="0"/>
          <w:numId w:val="17"/>
        </w:numPr>
        <w:rPr>
          <w:rFonts w:ascii="Calibri" w:eastAsia="Times New Roman" w:hAnsi="Calibri" w:cs="Calibri"/>
        </w:rPr>
      </w:pPr>
      <w:r w:rsidRPr="007062D7">
        <w:rPr>
          <w:rFonts w:ascii="Calibri" w:eastAsiaTheme="minorEastAsia" w:hAnsi="Calibri" w:cs="Calibri"/>
        </w:rPr>
        <w:t>De workflow moet een audit-trail bijhouden: per taak de minimaal de gebruiker en datum/tijd</w:t>
      </w:r>
      <w:r w:rsidRPr="007062D7">
        <w:rPr>
          <w:rFonts w:eastAsiaTheme="minorEastAsia"/>
        </w:rPr>
        <w:t xml:space="preserve"> vastleggen.</w:t>
      </w:r>
    </w:p>
    <w:p w14:paraId="53DED520" w14:textId="77777777" w:rsidR="007062D7" w:rsidRDefault="007062D7" w:rsidP="007062D7">
      <w:pPr>
        <w:spacing w:after="160" w:line="259" w:lineRule="auto"/>
        <w:ind w:left="720"/>
        <w:jc w:val="both"/>
        <w:rPr>
          <w:rFonts w:asciiTheme="minorHAnsi" w:eastAsiaTheme="minorEastAsia" w:hAnsiTheme="minorHAnsi" w:cstheme="minorBidi"/>
          <w:sz w:val="22"/>
          <w:szCs w:val="22"/>
          <w:shd w:val="clear" w:color="auto" w:fill="FFFFFF"/>
          <w:lang w:eastAsia="en-US"/>
        </w:rPr>
      </w:pPr>
    </w:p>
    <w:p w14:paraId="2D9C2003" w14:textId="77777777" w:rsidR="007062D7" w:rsidRPr="007062D7" w:rsidRDefault="48D80978" w:rsidP="007062D7">
      <w:pPr>
        <w:pStyle w:val="Lijstalinea"/>
        <w:numPr>
          <w:ilvl w:val="0"/>
          <w:numId w:val="12"/>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7062D7">
        <w:rPr>
          <w:rFonts w:asciiTheme="minorHAnsi" w:eastAsiaTheme="minorEastAsia" w:hAnsiTheme="minorHAnsi" w:cstheme="minorBidi"/>
          <w:sz w:val="22"/>
          <w:szCs w:val="22"/>
          <w:shd w:val="clear" w:color="auto" w:fill="FFFFFF"/>
          <w:lang w:eastAsia="en-US"/>
        </w:rPr>
        <w:t>Urenadministratie</w:t>
      </w:r>
    </w:p>
    <w:p w14:paraId="11B7DF77" w14:textId="77777777" w:rsidR="007062D7" w:rsidRPr="007062D7" w:rsidRDefault="612112AC" w:rsidP="71B86B65">
      <w:pPr>
        <w:pStyle w:val="Lijstalinea"/>
        <w:numPr>
          <w:ilvl w:val="0"/>
          <w:numId w:val="19"/>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7062D7">
        <w:rPr>
          <w:rFonts w:asciiTheme="minorHAnsi" w:eastAsiaTheme="minorEastAsia" w:hAnsiTheme="minorHAnsi" w:cstheme="minorBidi"/>
          <w:sz w:val="22"/>
          <w:szCs w:val="22"/>
          <w:lang w:eastAsia="en-US"/>
        </w:rPr>
        <w:t xml:space="preserve">Het systeem moet het schrijven van uren inclusief financiële vertaling naar grootboek ondersteunen. </w:t>
      </w:r>
    </w:p>
    <w:p w14:paraId="538B6D88" w14:textId="77777777" w:rsidR="007062D7" w:rsidRPr="007062D7" w:rsidRDefault="71B86B65" w:rsidP="007062D7">
      <w:pPr>
        <w:pStyle w:val="Lijstalinea"/>
        <w:numPr>
          <w:ilvl w:val="0"/>
          <w:numId w:val="19"/>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7062D7">
        <w:rPr>
          <w:rFonts w:asciiTheme="minorHAnsi" w:eastAsiaTheme="minorEastAsia" w:hAnsiTheme="minorHAnsi" w:cstheme="minorBidi"/>
          <w:sz w:val="22"/>
          <w:szCs w:val="22"/>
          <w:lang w:eastAsia="en-US"/>
        </w:rPr>
        <w:t>Het systeem moet het verwerken van uren op diverse devices (laptop, tablet, mobiele telefoon) ondersteunen.</w:t>
      </w:r>
    </w:p>
    <w:p w14:paraId="0C9D6F55" w14:textId="77777777" w:rsidR="004101B9" w:rsidRPr="004101B9" w:rsidRDefault="612112AC" w:rsidP="004101B9">
      <w:pPr>
        <w:pStyle w:val="Lijstalinea"/>
        <w:numPr>
          <w:ilvl w:val="0"/>
          <w:numId w:val="19"/>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7062D7">
        <w:rPr>
          <w:rFonts w:asciiTheme="minorHAnsi" w:eastAsiaTheme="minorEastAsia" w:hAnsiTheme="minorHAnsi" w:cstheme="minorBidi"/>
          <w:sz w:val="22"/>
          <w:szCs w:val="22"/>
          <w:lang w:eastAsia="en-US"/>
        </w:rPr>
        <w:t>Het moet mogelijk zijn om te autoriseren waar gebruikers op mogen schrijven.</w:t>
      </w:r>
    </w:p>
    <w:p w14:paraId="274B2BDC" w14:textId="2CA715D2" w:rsidR="007062D7" w:rsidRPr="004101B9" w:rsidRDefault="612112AC" w:rsidP="004101B9">
      <w:pPr>
        <w:pStyle w:val="Lijstalinea"/>
        <w:numPr>
          <w:ilvl w:val="0"/>
          <w:numId w:val="19"/>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4101B9">
        <w:rPr>
          <w:rFonts w:asciiTheme="minorHAnsi" w:eastAsiaTheme="minorEastAsia" w:hAnsiTheme="minorHAnsi" w:cstheme="minorHAnsi"/>
          <w:sz w:val="22"/>
          <w:szCs w:val="22"/>
        </w:rPr>
        <w:t>Ook hier moet een workflow aan gekoppeld kunnen worden om urenstaten bijvoorbeeld te accorderen en door te boeken</w:t>
      </w:r>
      <w:r w:rsidRPr="004101B9">
        <w:rPr>
          <w:rFonts w:eastAsiaTheme="minorEastAsia"/>
        </w:rPr>
        <w:t xml:space="preserve">. </w:t>
      </w:r>
    </w:p>
    <w:p w14:paraId="10CC166C" w14:textId="09DE4BE6" w:rsidR="00470F2B" w:rsidRPr="007062D7" w:rsidRDefault="612112AC" w:rsidP="007062D7">
      <w:pPr>
        <w:pStyle w:val="Lijstalinea"/>
        <w:numPr>
          <w:ilvl w:val="0"/>
          <w:numId w:val="19"/>
        </w:numPr>
        <w:spacing w:after="160" w:line="259" w:lineRule="auto"/>
        <w:jc w:val="both"/>
        <w:rPr>
          <w:rFonts w:asciiTheme="minorHAnsi" w:eastAsiaTheme="minorEastAsia" w:hAnsiTheme="minorHAnsi" w:cstheme="minorBidi"/>
          <w:color w:val="000000" w:themeColor="text1"/>
          <w:sz w:val="22"/>
          <w:szCs w:val="22"/>
          <w:shd w:val="clear" w:color="auto" w:fill="FFFFFF"/>
          <w:lang w:eastAsia="en-US"/>
        </w:rPr>
      </w:pPr>
      <w:r w:rsidRPr="007062D7">
        <w:rPr>
          <w:rFonts w:asciiTheme="minorHAnsi" w:eastAsiaTheme="minorEastAsia" w:hAnsiTheme="minorHAnsi" w:cstheme="minorBidi"/>
          <w:sz w:val="22"/>
          <w:szCs w:val="22"/>
          <w:lang w:eastAsia="en-US"/>
        </w:rPr>
        <w:t>Diverse rollen moeten ingericht kunnen worden.</w:t>
      </w:r>
    </w:p>
    <w:p w14:paraId="30127A24" w14:textId="77777777" w:rsidR="007062D7" w:rsidRPr="007062D7" w:rsidRDefault="007062D7" w:rsidP="007062D7">
      <w:pPr>
        <w:pStyle w:val="Lijstalinea"/>
        <w:spacing w:after="160" w:line="259" w:lineRule="auto"/>
        <w:ind w:left="1080"/>
        <w:jc w:val="both"/>
        <w:rPr>
          <w:rFonts w:asciiTheme="minorHAnsi" w:eastAsiaTheme="minorEastAsia" w:hAnsiTheme="minorHAnsi" w:cstheme="minorBidi"/>
          <w:color w:val="000000" w:themeColor="text1"/>
          <w:sz w:val="22"/>
          <w:szCs w:val="22"/>
          <w:shd w:val="clear" w:color="auto" w:fill="FFFFFF"/>
          <w:lang w:eastAsia="en-US"/>
        </w:rPr>
      </w:pPr>
    </w:p>
    <w:p w14:paraId="74DC69EE" w14:textId="77777777" w:rsidR="004101B9" w:rsidRPr="004101B9" w:rsidRDefault="6B332C15" w:rsidP="004101B9">
      <w:pPr>
        <w:pStyle w:val="Geenafstand"/>
        <w:numPr>
          <w:ilvl w:val="0"/>
          <w:numId w:val="12"/>
        </w:numPr>
        <w:rPr>
          <w:shd w:val="clear" w:color="auto" w:fill="FFFFFF"/>
        </w:rPr>
      </w:pPr>
      <w:r w:rsidRPr="00D33763">
        <w:rPr>
          <w:shd w:val="clear" w:color="auto" w:fill="FFFFFF"/>
        </w:rPr>
        <w:t>R</w:t>
      </w:r>
      <w:r w:rsidR="41F488BB" w:rsidRPr="00D33763">
        <w:rPr>
          <w:shd w:val="clear" w:color="auto" w:fill="FFFFFF"/>
        </w:rPr>
        <w:t>apportagesysteem</w:t>
      </w:r>
      <w:r w:rsidRPr="00D33763">
        <w:rPr>
          <w:shd w:val="clear" w:color="auto" w:fill="FFFFFF"/>
        </w:rPr>
        <w:t xml:space="preserve"> (zie ook onderaan)</w:t>
      </w:r>
      <w:r w:rsidR="00757655">
        <w:br/>
      </w:r>
      <w:r w:rsidR="004101B9">
        <w:t xml:space="preserve">1.     </w:t>
      </w:r>
      <w:r w:rsidR="612112AC" w:rsidRPr="007062D7">
        <w:t xml:space="preserve">Standaard rapporten moeten aanwezig zijn voor bijv. controlerapporten, </w:t>
      </w:r>
    </w:p>
    <w:p w14:paraId="7C26B7FF" w14:textId="77777777" w:rsidR="004101B9" w:rsidRDefault="004101B9" w:rsidP="004101B9">
      <w:pPr>
        <w:pStyle w:val="Geenafstand"/>
        <w:ind w:left="720"/>
      </w:pPr>
      <w:r>
        <w:t xml:space="preserve">         </w:t>
      </w:r>
      <w:r w:rsidR="612112AC" w:rsidRPr="007062D7">
        <w:t xml:space="preserve">budgetoverzichten, jaarrekening, meerjarenbegroting en IV-3. Op operationeel en </w:t>
      </w:r>
    </w:p>
    <w:p w14:paraId="601A1B0D" w14:textId="77777777" w:rsidR="004101B9" w:rsidRDefault="004101B9" w:rsidP="004101B9">
      <w:pPr>
        <w:pStyle w:val="Geenafstand"/>
        <w:ind w:left="720"/>
      </w:pPr>
      <w:r>
        <w:t xml:space="preserve">         </w:t>
      </w:r>
      <w:r w:rsidR="612112AC" w:rsidRPr="007062D7">
        <w:t>tactisch nivo.</w:t>
      </w:r>
      <w:r w:rsidR="00757655">
        <w:br/>
      </w:r>
      <w:r>
        <w:t xml:space="preserve">2.     </w:t>
      </w:r>
      <w:r w:rsidR="612112AC" w:rsidRPr="007062D7">
        <w:t xml:space="preserve">Het moet mogelijk zijn om zelf rapportages te kunnen bouwen en te onderhouden. De </w:t>
      </w:r>
    </w:p>
    <w:p w14:paraId="253CD2C5" w14:textId="0A3726EC" w:rsidR="004101B9" w:rsidRDefault="004101B9" w:rsidP="004101B9">
      <w:pPr>
        <w:pStyle w:val="Geenafstand"/>
        <w:ind w:left="720"/>
      </w:pPr>
      <w:r>
        <w:t xml:space="preserve">        </w:t>
      </w:r>
      <w:r w:rsidR="612112AC" w:rsidRPr="007062D7">
        <w:t>volledige database moet hierbij ter beschikking staan</w:t>
      </w:r>
      <w:r>
        <w:t>.</w:t>
      </w:r>
      <w:r w:rsidR="00757655">
        <w:br/>
      </w:r>
      <w:r>
        <w:t xml:space="preserve">3.     </w:t>
      </w:r>
      <w:r w:rsidR="612112AC" w:rsidRPr="007062D7">
        <w:t>Daarnaast moet er een autorisatiestructuur ingericht kunnen worden, wie mag welke</w:t>
      </w:r>
    </w:p>
    <w:p w14:paraId="441AEB8C" w14:textId="77777777" w:rsidR="004101B9" w:rsidRDefault="004101B9" w:rsidP="004101B9">
      <w:pPr>
        <w:pStyle w:val="Geenafstand"/>
        <w:ind w:left="720"/>
      </w:pPr>
      <w:r>
        <w:t xml:space="preserve">        </w:t>
      </w:r>
      <w:r w:rsidR="612112AC" w:rsidRPr="007062D7">
        <w:t xml:space="preserve">rapportages zien. </w:t>
      </w:r>
      <w:r w:rsidR="00757655">
        <w:br/>
      </w:r>
      <w:r>
        <w:t xml:space="preserve">4.     </w:t>
      </w:r>
      <w:r w:rsidR="612112AC" w:rsidRPr="007062D7">
        <w:t xml:space="preserve">Rapportages moeten geëxporteerd kunnen worden in gangbare formaten als .xlsx, .pdf </w:t>
      </w:r>
    </w:p>
    <w:p w14:paraId="77024C76" w14:textId="7BB495F9" w:rsidR="007F07B0" w:rsidRDefault="004101B9" w:rsidP="004101B9">
      <w:pPr>
        <w:pStyle w:val="Geenafstand"/>
        <w:ind w:left="720"/>
      </w:pPr>
      <w:r>
        <w:t xml:space="preserve">         </w:t>
      </w:r>
      <w:r w:rsidR="612112AC" w:rsidRPr="007062D7">
        <w:t>of .txt. Er moet een koppeling mogelijk zijn met Cognos.</w:t>
      </w:r>
    </w:p>
    <w:p w14:paraId="59EA7840" w14:textId="77777777" w:rsidR="004101B9" w:rsidRPr="004101B9" w:rsidRDefault="004101B9" w:rsidP="004101B9">
      <w:pPr>
        <w:pStyle w:val="Geenafstand"/>
        <w:ind w:left="720"/>
      </w:pPr>
    </w:p>
    <w:p w14:paraId="6D9ABCFA" w14:textId="77777777" w:rsidR="004101B9" w:rsidRPr="004101B9" w:rsidRDefault="4BF90765" w:rsidP="004101B9">
      <w:pPr>
        <w:pStyle w:val="Geenafstand"/>
        <w:numPr>
          <w:ilvl w:val="0"/>
          <w:numId w:val="12"/>
        </w:numPr>
        <w:rPr>
          <w:color w:val="000000" w:themeColor="text1"/>
          <w:shd w:val="clear" w:color="auto" w:fill="FFFFFF"/>
        </w:rPr>
      </w:pPr>
      <w:r w:rsidRPr="71B86B65">
        <w:rPr>
          <w:shd w:val="clear" w:color="auto" w:fill="FFFFFF"/>
        </w:rPr>
        <w:t>Import en exportmodule</w:t>
      </w:r>
      <w:r w:rsidR="00C94AA8">
        <w:br/>
      </w:r>
      <w:r w:rsidR="004101B9">
        <w:t xml:space="preserve">1. </w:t>
      </w:r>
      <w:r w:rsidR="612112AC" w:rsidRPr="71B86B65">
        <w:t xml:space="preserve">Het importeren en exporteren van data moet mogelijk zijn, bijvoorbeeld facturen en </w:t>
      </w:r>
    </w:p>
    <w:p w14:paraId="3EB045BB" w14:textId="0159FA3F" w:rsidR="00C94AA8" w:rsidRPr="004101B9" w:rsidRDefault="004101B9" w:rsidP="004101B9">
      <w:pPr>
        <w:pStyle w:val="Geenafstand"/>
        <w:ind w:left="720"/>
        <w:rPr>
          <w:color w:val="000000" w:themeColor="text1"/>
          <w:shd w:val="clear" w:color="auto" w:fill="FFFFFF"/>
        </w:rPr>
      </w:pPr>
      <w:r>
        <w:t xml:space="preserve">    </w:t>
      </w:r>
      <w:r w:rsidR="612112AC" w:rsidRPr="71B86B65">
        <w:t>regels, rekeningschema en memoriaalposten.</w:t>
      </w:r>
    </w:p>
    <w:p w14:paraId="03994947" w14:textId="77777777" w:rsidR="004101B9" w:rsidRDefault="004101B9" w:rsidP="004101B9">
      <w:pPr>
        <w:pStyle w:val="Geenafstand"/>
        <w:ind w:left="720"/>
        <w:rPr>
          <w:color w:val="000000" w:themeColor="text1"/>
          <w:shd w:val="clear" w:color="auto" w:fill="FFFFFF"/>
        </w:rPr>
      </w:pPr>
    </w:p>
    <w:p w14:paraId="4BED2F3B" w14:textId="49B87C8B" w:rsidR="005103E6" w:rsidRPr="004101B9" w:rsidRDefault="4BF90765" w:rsidP="004101B9">
      <w:pPr>
        <w:pStyle w:val="Geenafstand"/>
        <w:numPr>
          <w:ilvl w:val="0"/>
          <w:numId w:val="12"/>
        </w:numPr>
        <w:rPr>
          <w:color w:val="000000" w:themeColor="text1"/>
          <w:shd w:val="clear" w:color="auto" w:fill="FFFFFF"/>
        </w:rPr>
      </w:pPr>
      <w:r w:rsidRPr="71B86B65">
        <w:rPr>
          <w:shd w:val="clear" w:color="auto" w:fill="FFFFFF"/>
        </w:rPr>
        <w:t>Koppelvlakken</w:t>
      </w:r>
      <w:r w:rsidR="00C94AA8">
        <w:br/>
      </w:r>
      <w:r w:rsidR="004101B9">
        <w:t xml:space="preserve">1. </w:t>
      </w:r>
      <w:r w:rsidR="612112AC" w:rsidRPr="71B86B65">
        <w:t>Basisregistraties</w:t>
      </w:r>
      <w:r w:rsidR="00F5040A">
        <w:t xml:space="preserve"> (</w:t>
      </w:r>
      <w:r w:rsidR="00F5040A" w:rsidRPr="00F5040A">
        <w:t>het BRS en handelsregister</w:t>
      </w:r>
      <w:r w:rsidR="00F5040A">
        <w:t>)</w:t>
      </w:r>
      <w:r w:rsidR="00C94AA8">
        <w:br/>
      </w:r>
      <w:r w:rsidR="004101B9">
        <w:t xml:space="preserve">2.  </w:t>
      </w:r>
      <w:r w:rsidR="612112AC" w:rsidRPr="71B86B65">
        <w:t>Office 365 (versturen notificaties, verkoopfacturen, onderhouden templates, import/export etc.)</w:t>
      </w:r>
      <w:r w:rsidR="00C94AA8">
        <w:br/>
      </w:r>
      <w:r w:rsidR="004101B9">
        <w:t xml:space="preserve">3.  </w:t>
      </w:r>
      <w:r w:rsidR="612112AC" w:rsidRPr="71B86B65">
        <w:t>Internetbankieren</w:t>
      </w:r>
    </w:p>
    <w:p w14:paraId="246C2D74" w14:textId="77777777" w:rsidR="004101B9" w:rsidRDefault="004101B9" w:rsidP="004101B9">
      <w:pPr>
        <w:pStyle w:val="Geenafstand"/>
        <w:ind w:left="720"/>
        <w:rPr>
          <w:color w:val="000000" w:themeColor="text1"/>
          <w:shd w:val="clear" w:color="auto" w:fill="FFFFFF"/>
        </w:rPr>
      </w:pPr>
    </w:p>
    <w:p w14:paraId="72F2AC81" w14:textId="77777777" w:rsidR="004101B9" w:rsidRPr="004101B9" w:rsidRDefault="612112AC" w:rsidP="007062D7">
      <w:pPr>
        <w:pStyle w:val="Lijstalinea"/>
        <w:numPr>
          <w:ilvl w:val="0"/>
          <w:numId w:val="12"/>
        </w:numPr>
        <w:rPr>
          <w:rFonts w:asciiTheme="minorHAnsi" w:eastAsiaTheme="minorEastAsia" w:hAnsiTheme="minorHAnsi" w:cstheme="minorBidi"/>
          <w:color w:val="000000" w:themeColor="text1"/>
          <w:sz w:val="22"/>
          <w:szCs w:val="22"/>
          <w:lang w:eastAsia="en-US"/>
        </w:rPr>
      </w:pPr>
      <w:r w:rsidRPr="71B86B65">
        <w:rPr>
          <w:rFonts w:asciiTheme="minorHAnsi" w:eastAsiaTheme="minorEastAsia" w:hAnsiTheme="minorHAnsi" w:cstheme="minorBidi"/>
          <w:sz w:val="22"/>
          <w:szCs w:val="22"/>
          <w:lang w:eastAsia="en-US"/>
        </w:rPr>
        <w:t>Applicatiebeheer</w:t>
      </w:r>
      <w:r w:rsidR="7F87D4D4">
        <w:br/>
      </w:r>
      <w:r w:rsidR="004101B9">
        <w:rPr>
          <w:rFonts w:asciiTheme="minorHAnsi" w:eastAsiaTheme="minorEastAsia" w:hAnsiTheme="minorHAnsi" w:cstheme="minorBidi"/>
          <w:sz w:val="22"/>
          <w:szCs w:val="22"/>
          <w:lang w:eastAsia="en-US"/>
        </w:rPr>
        <w:t xml:space="preserve">1.   </w:t>
      </w:r>
      <w:r w:rsidR="71B86B65" w:rsidRPr="71B86B65">
        <w:rPr>
          <w:rFonts w:asciiTheme="minorHAnsi" w:eastAsiaTheme="minorEastAsia" w:hAnsiTheme="minorHAnsi" w:cstheme="minorBidi"/>
          <w:sz w:val="22"/>
          <w:szCs w:val="22"/>
          <w:lang w:eastAsia="en-US"/>
        </w:rPr>
        <w:t xml:space="preserve">Het systeem moet een onderdeel bevatten waarin de applicatie onderhouden kan </w:t>
      </w:r>
    </w:p>
    <w:p w14:paraId="4147858F" w14:textId="1476167D" w:rsidR="7F87D4D4" w:rsidRDefault="004101B9" w:rsidP="004101B9">
      <w:pPr>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4101B9">
        <w:rPr>
          <w:rFonts w:asciiTheme="minorHAnsi" w:eastAsiaTheme="minorEastAsia" w:hAnsiTheme="minorHAnsi" w:cstheme="minorBidi"/>
          <w:sz w:val="22"/>
          <w:szCs w:val="22"/>
          <w:lang w:eastAsia="en-US"/>
        </w:rPr>
        <w:t>worden. Zoals het instellen van parameters, schermen en stamtabellen.</w:t>
      </w:r>
    </w:p>
    <w:p w14:paraId="2A694306" w14:textId="71619E16" w:rsidR="00DF70B9" w:rsidRDefault="612112AC" w:rsidP="007062D7">
      <w:pPr>
        <w:pStyle w:val="Lijstalinea"/>
        <w:numPr>
          <w:ilvl w:val="0"/>
          <w:numId w:val="12"/>
        </w:numPr>
        <w:rPr>
          <w:rFonts w:asciiTheme="minorHAnsi" w:eastAsiaTheme="minorEastAsia" w:hAnsiTheme="minorHAnsi" w:cstheme="minorBidi"/>
          <w:sz w:val="22"/>
          <w:szCs w:val="22"/>
          <w:lang w:eastAsia="en-US"/>
        </w:rPr>
      </w:pPr>
      <w:r w:rsidRPr="71B86B65">
        <w:rPr>
          <w:rFonts w:asciiTheme="minorHAnsi" w:eastAsiaTheme="minorEastAsia" w:hAnsiTheme="minorHAnsi" w:cstheme="minorBidi"/>
          <w:sz w:val="22"/>
          <w:szCs w:val="22"/>
          <w:lang w:eastAsia="en-US"/>
        </w:rPr>
        <w:lastRenderedPageBreak/>
        <w:t>Gebruikersbeheer/autorisaties</w:t>
      </w:r>
      <w:r w:rsidR="7F87D4D4">
        <w:br/>
      </w:r>
      <w:r w:rsidR="00DF70B9">
        <w:rPr>
          <w:rFonts w:asciiTheme="minorHAnsi" w:eastAsiaTheme="minorEastAsia" w:hAnsiTheme="minorHAnsi" w:cstheme="minorBidi"/>
          <w:sz w:val="22"/>
          <w:szCs w:val="22"/>
          <w:lang w:eastAsia="en-US"/>
        </w:rPr>
        <w:t xml:space="preserve">1.   </w:t>
      </w:r>
      <w:r w:rsidR="71B86B65" w:rsidRPr="71B86B65">
        <w:rPr>
          <w:rFonts w:asciiTheme="minorHAnsi" w:eastAsiaTheme="minorEastAsia" w:hAnsiTheme="minorHAnsi" w:cstheme="minorBidi"/>
          <w:sz w:val="22"/>
          <w:szCs w:val="22"/>
          <w:lang w:eastAsia="en-US"/>
        </w:rPr>
        <w:t xml:space="preserve">Er moet een mogelijkheid zijn om gebruikers en menu's te beheren. Er moeten </w:t>
      </w:r>
    </w:p>
    <w:p w14:paraId="7C90AE8E" w14:textId="48FAAFCC" w:rsid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 xml:space="preserve">rollen/groepen aangemaakt kunnen worden. </w:t>
      </w:r>
      <w:r w:rsidR="7F87D4D4">
        <w:br/>
      </w:r>
      <w:r>
        <w:rPr>
          <w:rFonts w:asciiTheme="minorHAnsi" w:eastAsiaTheme="minorEastAsia" w:hAnsiTheme="minorHAnsi" w:cstheme="minorBidi"/>
          <w:sz w:val="22"/>
          <w:szCs w:val="22"/>
          <w:lang w:eastAsia="en-US"/>
        </w:rPr>
        <w:t xml:space="preserve">        2.   </w:t>
      </w:r>
      <w:r w:rsidR="71B86B65" w:rsidRPr="00DF70B9">
        <w:rPr>
          <w:rFonts w:asciiTheme="minorHAnsi" w:eastAsiaTheme="minorEastAsia" w:hAnsiTheme="minorHAnsi" w:cstheme="minorBidi"/>
          <w:sz w:val="22"/>
          <w:szCs w:val="22"/>
          <w:lang w:eastAsia="en-US"/>
        </w:rPr>
        <w:t xml:space="preserve">Het moet eenvoudig inzichtelijk te maken zijn wie welke autorisatie/rol heeft en welke </w:t>
      </w:r>
    </w:p>
    <w:p w14:paraId="26FEB518" w14:textId="0F339C10" w:rsid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 xml:space="preserve">rechten een rol/gebruiker heeft (raadplegen/verwijderen/muteren/toevoegen). </w:t>
      </w:r>
    </w:p>
    <w:p w14:paraId="1BE9D19D" w14:textId="3B9191D0" w:rsid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3.   </w:t>
      </w:r>
      <w:r w:rsidR="71B86B65" w:rsidRPr="00DF70B9">
        <w:rPr>
          <w:rFonts w:asciiTheme="minorHAnsi" w:eastAsiaTheme="minorEastAsia" w:hAnsiTheme="minorHAnsi" w:cstheme="minorBidi"/>
          <w:sz w:val="22"/>
          <w:szCs w:val="22"/>
          <w:lang w:eastAsia="en-US"/>
        </w:rPr>
        <w:t xml:space="preserve">Ingangsdatum van de rol moet vastgelegd worden. </w:t>
      </w:r>
      <w:r w:rsidR="7F87D4D4">
        <w:br/>
      </w:r>
      <w:r>
        <w:rPr>
          <w:rFonts w:asciiTheme="minorHAnsi" w:eastAsiaTheme="minorEastAsia" w:hAnsiTheme="minorHAnsi" w:cstheme="minorBidi"/>
          <w:sz w:val="22"/>
          <w:szCs w:val="22"/>
          <w:lang w:eastAsia="en-US"/>
        </w:rPr>
        <w:t xml:space="preserve">        4.   </w:t>
      </w:r>
      <w:r w:rsidR="71B86B65" w:rsidRPr="00DF70B9">
        <w:rPr>
          <w:rFonts w:asciiTheme="minorHAnsi" w:eastAsiaTheme="minorEastAsia" w:hAnsiTheme="minorHAnsi" w:cstheme="minorBidi"/>
          <w:sz w:val="22"/>
          <w:szCs w:val="22"/>
          <w:lang w:eastAsia="en-US"/>
        </w:rPr>
        <w:t xml:space="preserve">Elk scherm moet geautoriseerd kunnen worden. </w:t>
      </w:r>
      <w:r w:rsidR="7F87D4D4">
        <w:br/>
      </w:r>
      <w:r>
        <w:rPr>
          <w:rFonts w:asciiTheme="minorHAnsi" w:eastAsiaTheme="minorEastAsia" w:hAnsiTheme="minorHAnsi" w:cstheme="minorBidi"/>
          <w:sz w:val="22"/>
          <w:szCs w:val="22"/>
          <w:lang w:eastAsia="en-US"/>
        </w:rPr>
        <w:t xml:space="preserve">        5.   </w:t>
      </w:r>
      <w:r w:rsidR="71B86B65" w:rsidRPr="00DF70B9">
        <w:rPr>
          <w:rFonts w:asciiTheme="minorHAnsi" w:eastAsiaTheme="minorEastAsia" w:hAnsiTheme="minorHAnsi" w:cstheme="minorBidi"/>
          <w:sz w:val="22"/>
          <w:szCs w:val="22"/>
          <w:lang w:eastAsia="en-US"/>
        </w:rPr>
        <w:t xml:space="preserve">Mutaties moeten gelogd kunnen worden. Logging moet per scherm of tabel aan of uit </w:t>
      </w:r>
    </w:p>
    <w:p w14:paraId="52241FA8" w14:textId="5A93B579" w:rsid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 xml:space="preserve">gezet kunnen worden. Logging moet door een applicatiebeheerder geraadpleegd </w:t>
      </w:r>
      <w:r>
        <w:rPr>
          <w:rFonts w:asciiTheme="minorHAnsi" w:eastAsiaTheme="minorEastAsia" w:hAnsiTheme="minorHAnsi" w:cstheme="minorBidi"/>
          <w:sz w:val="22"/>
          <w:szCs w:val="22"/>
          <w:lang w:eastAsia="en-US"/>
        </w:rPr>
        <w:t xml:space="preserve">  </w:t>
      </w:r>
    </w:p>
    <w:p w14:paraId="586A3563" w14:textId="44301774" w:rsidR="7F87D4D4"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kunnen worden. Het aan of uitzetten wordt ook door de applicatiebeheerder geregeld.</w:t>
      </w:r>
    </w:p>
    <w:p w14:paraId="3E67DE72" w14:textId="77777777" w:rsidR="00DF70B9" w:rsidRPr="00DF70B9" w:rsidRDefault="00DF70B9" w:rsidP="00DF70B9">
      <w:pPr>
        <w:ind w:left="360"/>
        <w:rPr>
          <w:rFonts w:asciiTheme="minorHAnsi" w:eastAsiaTheme="minorEastAsia" w:hAnsiTheme="minorHAnsi" w:cstheme="minorBidi"/>
          <w:sz w:val="22"/>
          <w:szCs w:val="22"/>
          <w:lang w:eastAsia="en-US"/>
        </w:rPr>
      </w:pPr>
    </w:p>
    <w:p w14:paraId="23FDC042" w14:textId="77777777" w:rsidR="00DF70B9" w:rsidRDefault="612112AC" w:rsidP="007062D7">
      <w:pPr>
        <w:pStyle w:val="Lijstalinea"/>
        <w:numPr>
          <w:ilvl w:val="0"/>
          <w:numId w:val="12"/>
        </w:numPr>
        <w:rPr>
          <w:rFonts w:asciiTheme="minorHAnsi" w:eastAsiaTheme="minorEastAsia" w:hAnsiTheme="minorHAnsi" w:cstheme="minorBidi"/>
          <w:sz w:val="22"/>
          <w:szCs w:val="22"/>
          <w:lang w:eastAsia="en-US"/>
        </w:rPr>
      </w:pPr>
      <w:r w:rsidRPr="71B86B65">
        <w:rPr>
          <w:rFonts w:asciiTheme="minorHAnsi" w:eastAsiaTheme="minorEastAsia" w:hAnsiTheme="minorHAnsi" w:cstheme="minorBidi"/>
          <w:sz w:val="22"/>
          <w:szCs w:val="22"/>
          <w:lang w:eastAsia="en-US"/>
        </w:rPr>
        <w:t>Templatebeheer (facturatie)</w:t>
      </w:r>
      <w:r>
        <w:br/>
      </w:r>
      <w:r w:rsidR="00DF70B9">
        <w:rPr>
          <w:rFonts w:asciiTheme="minorHAnsi" w:eastAsiaTheme="minorEastAsia" w:hAnsiTheme="minorHAnsi" w:cstheme="minorBidi"/>
          <w:sz w:val="22"/>
          <w:szCs w:val="22"/>
          <w:lang w:eastAsia="en-US"/>
        </w:rPr>
        <w:t xml:space="preserve">1.    </w:t>
      </w:r>
      <w:r w:rsidR="71B86B65" w:rsidRPr="71B86B65">
        <w:rPr>
          <w:rFonts w:asciiTheme="minorHAnsi" w:eastAsiaTheme="minorEastAsia" w:hAnsiTheme="minorHAnsi" w:cstheme="minorBidi"/>
          <w:sz w:val="22"/>
          <w:szCs w:val="22"/>
          <w:lang w:eastAsia="en-US"/>
        </w:rPr>
        <w:t xml:space="preserve">Het moet mogelijk zijn om in het systeem templates te kunnen maken en beheren die </w:t>
      </w:r>
    </w:p>
    <w:p w14:paraId="68314CC1" w14:textId="77777777" w:rsid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 xml:space="preserve">vervolgens weer te gebruiken zijn in de workflow of vanuit een menu-optie. Bijvoorbeeld </w:t>
      </w:r>
    </w:p>
    <w:p w14:paraId="5FDCB935" w14:textId="00DE95EB" w:rsidR="00095621" w:rsidRPr="00DF70B9" w:rsidRDefault="00DF70B9" w:rsidP="00DF70B9">
      <w:pPr>
        <w:ind w:left="36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              </w:t>
      </w:r>
      <w:r w:rsidR="71B86B65" w:rsidRPr="00DF70B9">
        <w:rPr>
          <w:rFonts w:asciiTheme="minorHAnsi" w:eastAsiaTheme="minorEastAsia" w:hAnsiTheme="minorHAnsi" w:cstheme="minorBidi"/>
          <w:sz w:val="22"/>
          <w:szCs w:val="22"/>
          <w:lang w:eastAsia="en-US"/>
        </w:rPr>
        <w:t>een template voor een verkoopfactuur of een aanmaning.</w:t>
      </w:r>
    </w:p>
    <w:p w14:paraId="23FB03C2" w14:textId="3DBAC29D" w:rsidR="00D33763" w:rsidRDefault="00D33763" w:rsidP="71B86B65">
      <w:pPr>
        <w:pStyle w:val="Geenafstand"/>
        <w:rPr>
          <w:highlight w:val="yellow"/>
        </w:rPr>
      </w:pPr>
    </w:p>
    <w:p w14:paraId="40C8CFB6" w14:textId="3E4EA1FA" w:rsidR="002242C2" w:rsidRDefault="002242C2" w:rsidP="71B86B65">
      <w:pPr>
        <w:pStyle w:val="Geenafstand"/>
      </w:pPr>
      <w:r>
        <w:t>Uitwerking rapportagesysteem</w:t>
      </w:r>
    </w:p>
    <w:p w14:paraId="7976D5E9" w14:textId="2DAEAFE9" w:rsidR="71B86B65" w:rsidRDefault="71B86B65" w:rsidP="00212112">
      <w:pPr>
        <w:pStyle w:val="Geenafstand"/>
        <w:numPr>
          <w:ilvl w:val="0"/>
          <w:numId w:val="21"/>
        </w:numPr>
      </w:pPr>
      <w:r w:rsidRPr="002242C2">
        <w:t xml:space="preserve">Voor </w:t>
      </w:r>
      <w:r w:rsidR="002242C2">
        <w:t>s</w:t>
      </w:r>
      <w:r w:rsidRPr="002242C2">
        <w:t>trategische informatievoorziening moet het mogelijk zijn Cognos te gebruiken.</w:t>
      </w:r>
    </w:p>
    <w:p w14:paraId="3493AE7B" w14:textId="0BF25C7A" w:rsidR="00DF70B9" w:rsidRPr="002242C2" w:rsidRDefault="00DF70B9" w:rsidP="71B86B65">
      <w:pPr>
        <w:pStyle w:val="Geenafstand"/>
      </w:pPr>
      <w:r w:rsidRPr="002242C2">
        <w:t xml:space="preserve">             </w:t>
      </w:r>
      <w:r w:rsidR="002D35AE">
        <w:t>2</w:t>
      </w:r>
      <w:r w:rsidRPr="002242C2">
        <w:t xml:space="preserve">.   </w:t>
      </w:r>
      <w:r w:rsidR="71B86B65" w:rsidRPr="002242C2">
        <w:t xml:space="preserve">Per budgethouder-deel-budgethouder-prestatieverklaarder op naam m.a.w. de gebruikers </w:t>
      </w:r>
    </w:p>
    <w:p w14:paraId="166644AF" w14:textId="77777777" w:rsidR="00DF70B9" w:rsidRPr="002242C2" w:rsidRDefault="00DF70B9" w:rsidP="71B86B65">
      <w:pPr>
        <w:pStyle w:val="Geenafstand"/>
      </w:pPr>
      <w:r w:rsidRPr="002242C2">
        <w:t xml:space="preserve">                    </w:t>
      </w:r>
      <w:r w:rsidR="71B86B65" w:rsidRPr="002242C2">
        <w:t xml:space="preserve">moeten kunnen raadplegen op hun eigen naam, waarbij zij direct hun eigen budgetten </w:t>
      </w:r>
    </w:p>
    <w:p w14:paraId="0E795AF6" w14:textId="19AC7CCF" w:rsidR="71B86B65" w:rsidRDefault="00DF70B9" w:rsidP="71B86B65">
      <w:pPr>
        <w:pStyle w:val="Geenafstand"/>
      </w:pPr>
      <w:r w:rsidRPr="002242C2">
        <w:t xml:space="preserve">                    </w:t>
      </w:r>
      <w:r w:rsidR="71B86B65" w:rsidRPr="002242C2">
        <w:t>zichtbaar hebben.</w:t>
      </w:r>
    </w:p>
    <w:p w14:paraId="093CE220" w14:textId="5258E0F8" w:rsidR="008642CB" w:rsidRPr="002242C2" w:rsidRDefault="008642CB" w:rsidP="71B86B65">
      <w:pPr>
        <w:pStyle w:val="Geenafstand"/>
      </w:pPr>
      <w:r>
        <w:t>Hieronder enkele voorbeelden van huidige rapportages/selecties welke in het nieuwe rapportagesysteem ook in te richten moeten zijn.</w:t>
      </w:r>
    </w:p>
    <w:p w14:paraId="63182576" w14:textId="54820925" w:rsidR="71B86B65" w:rsidRDefault="71B86B65" w:rsidP="71B86B65">
      <w:pPr>
        <w:pStyle w:val="Geenafstand"/>
      </w:pPr>
      <w:r>
        <w:rPr>
          <w:noProof/>
        </w:rPr>
        <w:drawing>
          <wp:inline distT="0" distB="0" distL="0" distR="0" wp14:anchorId="3D713B9A" wp14:editId="705B4621">
            <wp:extent cx="4572000" cy="2143125"/>
            <wp:effectExtent l="0" t="0" r="0" b="0"/>
            <wp:docPr id="1011907168" name="Afbeelding 101190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2000" cy="2143125"/>
                    </a:xfrm>
                    <a:prstGeom prst="rect">
                      <a:avLst/>
                    </a:prstGeom>
                  </pic:spPr>
                </pic:pic>
              </a:graphicData>
            </a:graphic>
          </wp:inline>
        </w:drawing>
      </w:r>
    </w:p>
    <w:p w14:paraId="533A35AC" w14:textId="6F242EEE" w:rsidR="71B86B65" w:rsidRDefault="71B86B65" w:rsidP="71B86B65">
      <w:pPr>
        <w:pStyle w:val="Geenafstand"/>
      </w:pPr>
    </w:p>
    <w:p w14:paraId="6007C5AC" w14:textId="6AF233E2" w:rsidR="71B86B65" w:rsidRDefault="71B86B65" w:rsidP="71B86B65">
      <w:pPr>
        <w:pStyle w:val="Geenafstand"/>
      </w:pPr>
      <w:r>
        <w:t xml:space="preserve">In de blauw onderstreepte </w:t>
      </w:r>
      <w:r w:rsidR="00492668">
        <w:t xml:space="preserve">onder Geboekt </w:t>
      </w:r>
      <w:r>
        <w:t>kunnen raadplegen op boekingsniveau + het zien van de gescande</w:t>
      </w:r>
      <w:r w:rsidR="00492668">
        <w:t xml:space="preserve"> f</w:t>
      </w:r>
      <w:r>
        <w:t>actuur</w:t>
      </w:r>
      <w:r w:rsidR="00EC7975">
        <w:t>.</w:t>
      </w:r>
    </w:p>
    <w:p w14:paraId="261932DD" w14:textId="42ADECA3" w:rsidR="00492668" w:rsidRDefault="00492668" w:rsidP="71B86B65">
      <w:pPr>
        <w:pStyle w:val="Geenafstand"/>
      </w:pPr>
      <w:r>
        <w:t xml:space="preserve">In het blauw onderstreepte onder Begr wijziging kunnen raadplegen op </w:t>
      </w:r>
      <w:r w:rsidR="00EC7975">
        <w:t>de gescande begrotingswijziging.</w:t>
      </w:r>
    </w:p>
    <w:p w14:paraId="66C568D8" w14:textId="379E4CA4" w:rsidR="71B86B65" w:rsidRDefault="71B86B65" w:rsidP="71B86B65">
      <w:pPr>
        <w:pStyle w:val="Geenafstand"/>
      </w:pPr>
      <w:r>
        <w:rPr>
          <w:noProof/>
        </w:rPr>
        <w:drawing>
          <wp:inline distT="0" distB="0" distL="0" distR="0" wp14:anchorId="5B854619" wp14:editId="31B609A4">
            <wp:extent cx="4572000" cy="590550"/>
            <wp:effectExtent l="0" t="0" r="0" b="0"/>
            <wp:docPr id="384161322" name="Afbeelding 38416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590550"/>
                    </a:xfrm>
                    <a:prstGeom prst="rect">
                      <a:avLst/>
                    </a:prstGeom>
                  </pic:spPr>
                </pic:pic>
              </a:graphicData>
            </a:graphic>
          </wp:inline>
        </w:drawing>
      </w:r>
    </w:p>
    <w:sectPr w:rsidR="71B86B65">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B406" w14:textId="77777777" w:rsidR="00C364F2" w:rsidRDefault="00C364F2" w:rsidP="00A1102B">
      <w:r>
        <w:separator/>
      </w:r>
    </w:p>
  </w:endnote>
  <w:endnote w:type="continuationSeparator" w:id="0">
    <w:p w14:paraId="0AB7C081" w14:textId="77777777" w:rsidR="00C364F2" w:rsidRDefault="00C364F2" w:rsidP="00A1102B">
      <w:r>
        <w:continuationSeparator/>
      </w:r>
    </w:p>
  </w:endnote>
  <w:endnote w:type="continuationNotice" w:id="1">
    <w:p w14:paraId="0B7971B1" w14:textId="77777777" w:rsidR="00C364F2" w:rsidRDefault="00C36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753495"/>
      <w:docPartObj>
        <w:docPartGallery w:val="Page Numbers (Bottom of Page)"/>
        <w:docPartUnique/>
      </w:docPartObj>
    </w:sdtPr>
    <w:sdtEndPr>
      <w:rPr>
        <w:sz w:val="16"/>
        <w:szCs w:val="16"/>
      </w:rPr>
    </w:sdtEndPr>
    <w:sdtContent>
      <w:p w14:paraId="65170616" w14:textId="3D7019CF" w:rsidR="002716C9" w:rsidRPr="002716C9" w:rsidRDefault="002716C9">
        <w:pPr>
          <w:pStyle w:val="Voettekst"/>
          <w:jc w:val="center"/>
          <w:rPr>
            <w:sz w:val="16"/>
            <w:szCs w:val="16"/>
          </w:rPr>
        </w:pPr>
        <w:r w:rsidRPr="002716C9">
          <w:rPr>
            <w:sz w:val="16"/>
            <w:szCs w:val="16"/>
          </w:rPr>
          <w:fldChar w:fldCharType="begin"/>
        </w:r>
        <w:r w:rsidRPr="002716C9">
          <w:rPr>
            <w:sz w:val="16"/>
            <w:szCs w:val="16"/>
          </w:rPr>
          <w:instrText>PAGE   \* MERGEFORMAT</w:instrText>
        </w:r>
        <w:r w:rsidRPr="002716C9">
          <w:rPr>
            <w:sz w:val="16"/>
            <w:szCs w:val="16"/>
          </w:rPr>
          <w:fldChar w:fldCharType="separate"/>
        </w:r>
        <w:r w:rsidRPr="002716C9">
          <w:rPr>
            <w:sz w:val="16"/>
            <w:szCs w:val="16"/>
          </w:rPr>
          <w:t>2</w:t>
        </w:r>
        <w:r w:rsidRPr="002716C9">
          <w:rPr>
            <w:sz w:val="16"/>
            <w:szCs w:val="16"/>
          </w:rPr>
          <w:fldChar w:fldCharType="end"/>
        </w:r>
      </w:p>
    </w:sdtContent>
  </w:sdt>
  <w:p w14:paraId="0F384024" w14:textId="77777777" w:rsidR="00A1102B" w:rsidRDefault="00A110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A8001" w14:textId="77777777" w:rsidR="00C364F2" w:rsidRDefault="00C364F2" w:rsidP="00A1102B">
      <w:r>
        <w:separator/>
      </w:r>
    </w:p>
  </w:footnote>
  <w:footnote w:type="continuationSeparator" w:id="0">
    <w:p w14:paraId="4836A79D" w14:textId="77777777" w:rsidR="00C364F2" w:rsidRDefault="00C364F2" w:rsidP="00A1102B">
      <w:r>
        <w:continuationSeparator/>
      </w:r>
    </w:p>
  </w:footnote>
  <w:footnote w:type="continuationNotice" w:id="1">
    <w:p w14:paraId="039439A5" w14:textId="77777777" w:rsidR="00C364F2" w:rsidRDefault="00C36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345E" w14:textId="56A0FE96" w:rsidR="00A1102B" w:rsidRDefault="00A1102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C2A8B" w14:textId="7953A39F" w:rsidR="00A1102B" w:rsidRDefault="00A1102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EAEB" w14:textId="7F61665D" w:rsidR="00A1102B" w:rsidRDefault="00A110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651"/>
    <w:multiLevelType w:val="hybridMultilevel"/>
    <w:tmpl w:val="45DEAF78"/>
    <w:lvl w:ilvl="0" w:tplc="A718EFF6">
      <w:start w:val="1"/>
      <w:numFmt w:val="decimal"/>
      <w:lvlText w:val="%1."/>
      <w:lvlJc w:val="left"/>
      <w:pPr>
        <w:ind w:left="1080" w:hanging="360"/>
      </w:pPr>
      <w:rPr>
        <w:rFonts w:hint="default"/>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03B31C87"/>
    <w:multiLevelType w:val="hybridMultilevel"/>
    <w:tmpl w:val="2A42A85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F412D0"/>
    <w:multiLevelType w:val="hybridMultilevel"/>
    <w:tmpl w:val="7FC659B8"/>
    <w:lvl w:ilvl="0" w:tplc="B27852C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17500D59"/>
    <w:multiLevelType w:val="hybridMultilevel"/>
    <w:tmpl w:val="B9C64EEE"/>
    <w:lvl w:ilvl="0" w:tplc="8B9A255C">
      <w:start w:val="1"/>
      <w:numFmt w:val="decimal"/>
      <w:lvlText w:val="%1."/>
      <w:lvlJc w:val="left"/>
      <w:pPr>
        <w:ind w:left="1080" w:hanging="360"/>
      </w:pPr>
      <w:rPr>
        <w:rFonts w:asciiTheme="minorHAnsi" w:hAnsiTheme="minorHAnsi" w:cstheme="minorHAnsi"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1ABE27F0"/>
    <w:multiLevelType w:val="hybridMultilevel"/>
    <w:tmpl w:val="4FD4D054"/>
    <w:lvl w:ilvl="0" w:tplc="A8DA5A02">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1F291598"/>
    <w:multiLevelType w:val="hybridMultilevel"/>
    <w:tmpl w:val="18F608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0D0C77"/>
    <w:multiLevelType w:val="hybridMultilevel"/>
    <w:tmpl w:val="EBF25C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938F17"/>
    <w:multiLevelType w:val="hybridMultilevel"/>
    <w:tmpl w:val="EF1A7BF8"/>
    <w:lvl w:ilvl="0" w:tplc="474488D6">
      <w:start w:val="1"/>
      <w:numFmt w:val="bullet"/>
      <w:lvlText w:val=""/>
      <w:lvlJc w:val="left"/>
      <w:pPr>
        <w:ind w:left="720" w:hanging="360"/>
      </w:pPr>
      <w:rPr>
        <w:rFonts w:ascii="Symbol" w:hAnsi="Symbol" w:hint="default"/>
      </w:rPr>
    </w:lvl>
    <w:lvl w:ilvl="1" w:tplc="1E0E5576">
      <w:start w:val="1"/>
      <w:numFmt w:val="bullet"/>
      <w:lvlText w:val="o"/>
      <w:lvlJc w:val="left"/>
      <w:pPr>
        <w:ind w:left="1440" w:hanging="360"/>
      </w:pPr>
      <w:rPr>
        <w:rFonts w:ascii="Courier New" w:hAnsi="Courier New" w:hint="default"/>
      </w:rPr>
    </w:lvl>
    <w:lvl w:ilvl="2" w:tplc="27765976">
      <w:start w:val="1"/>
      <w:numFmt w:val="bullet"/>
      <w:lvlText w:val=""/>
      <w:lvlJc w:val="left"/>
      <w:pPr>
        <w:ind w:left="2160" w:hanging="360"/>
      </w:pPr>
      <w:rPr>
        <w:rFonts w:ascii="Wingdings" w:hAnsi="Wingdings" w:hint="default"/>
      </w:rPr>
    </w:lvl>
    <w:lvl w:ilvl="3" w:tplc="87C290F2">
      <w:start w:val="1"/>
      <w:numFmt w:val="bullet"/>
      <w:lvlText w:val=""/>
      <w:lvlJc w:val="left"/>
      <w:pPr>
        <w:ind w:left="2880" w:hanging="360"/>
      </w:pPr>
      <w:rPr>
        <w:rFonts w:ascii="Symbol" w:hAnsi="Symbol" w:hint="default"/>
      </w:rPr>
    </w:lvl>
    <w:lvl w:ilvl="4" w:tplc="16807B76">
      <w:start w:val="1"/>
      <w:numFmt w:val="bullet"/>
      <w:lvlText w:val="o"/>
      <w:lvlJc w:val="left"/>
      <w:pPr>
        <w:ind w:left="3600" w:hanging="360"/>
      </w:pPr>
      <w:rPr>
        <w:rFonts w:ascii="Courier New" w:hAnsi="Courier New" w:hint="default"/>
      </w:rPr>
    </w:lvl>
    <w:lvl w:ilvl="5" w:tplc="D21030A0">
      <w:start w:val="1"/>
      <w:numFmt w:val="bullet"/>
      <w:lvlText w:val=""/>
      <w:lvlJc w:val="left"/>
      <w:pPr>
        <w:ind w:left="4320" w:hanging="360"/>
      </w:pPr>
      <w:rPr>
        <w:rFonts w:ascii="Wingdings" w:hAnsi="Wingdings" w:hint="default"/>
      </w:rPr>
    </w:lvl>
    <w:lvl w:ilvl="6" w:tplc="D7904920">
      <w:start w:val="1"/>
      <w:numFmt w:val="bullet"/>
      <w:lvlText w:val=""/>
      <w:lvlJc w:val="left"/>
      <w:pPr>
        <w:ind w:left="5040" w:hanging="360"/>
      </w:pPr>
      <w:rPr>
        <w:rFonts w:ascii="Symbol" w:hAnsi="Symbol" w:hint="default"/>
      </w:rPr>
    </w:lvl>
    <w:lvl w:ilvl="7" w:tplc="CB60D00E">
      <w:start w:val="1"/>
      <w:numFmt w:val="bullet"/>
      <w:lvlText w:val="o"/>
      <w:lvlJc w:val="left"/>
      <w:pPr>
        <w:ind w:left="5760" w:hanging="360"/>
      </w:pPr>
      <w:rPr>
        <w:rFonts w:ascii="Courier New" w:hAnsi="Courier New" w:hint="default"/>
      </w:rPr>
    </w:lvl>
    <w:lvl w:ilvl="8" w:tplc="32DEBC54">
      <w:start w:val="1"/>
      <w:numFmt w:val="bullet"/>
      <w:lvlText w:val=""/>
      <w:lvlJc w:val="left"/>
      <w:pPr>
        <w:ind w:left="6480" w:hanging="360"/>
      </w:pPr>
      <w:rPr>
        <w:rFonts w:ascii="Wingdings" w:hAnsi="Wingdings" w:hint="default"/>
      </w:rPr>
    </w:lvl>
  </w:abstractNum>
  <w:abstractNum w:abstractNumId="8" w15:restartNumberingAfterBreak="0">
    <w:nsid w:val="2BFB0289"/>
    <w:multiLevelType w:val="hybridMultilevel"/>
    <w:tmpl w:val="3A8691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82AD3"/>
    <w:multiLevelType w:val="hybridMultilevel"/>
    <w:tmpl w:val="67DA9C18"/>
    <w:lvl w:ilvl="0" w:tplc="EE0E17FE">
      <w:start w:val="1"/>
      <w:numFmt w:val="decimal"/>
      <w:lvlText w:val="%1."/>
      <w:lvlJc w:val="left"/>
      <w:pPr>
        <w:ind w:left="720" w:hanging="360"/>
      </w:pPr>
    </w:lvl>
    <w:lvl w:ilvl="1" w:tplc="E03620D4">
      <w:start w:val="1"/>
      <w:numFmt w:val="lowerLetter"/>
      <w:lvlText w:val="%2."/>
      <w:lvlJc w:val="left"/>
      <w:pPr>
        <w:ind w:left="1440" w:hanging="360"/>
      </w:pPr>
    </w:lvl>
    <w:lvl w:ilvl="2" w:tplc="DBCA54CA">
      <w:start w:val="1"/>
      <w:numFmt w:val="lowerRoman"/>
      <w:lvlText w:val="%3."/>
      <w:lvlJc w:val="right"/>
      <w:pPr>
        <w:ind w:left="2160" w:hanging="180"/>
      </w:pPr>
    </w:lvl>
    <w:lvl w:ilvl="3" w:tplc="3182B1DA">
      <w:start w:val="1"/>
      <w:numFmt w:val="decimal"/>
      <w:lvlText w:val="%4."/>
      <w:lvlJc w:val="left"/>
      <w:pPr>
        <w:ind w:left="2880" w:hanging="360"/>
      </w:pPr>
    </w:lvl>
    <w:lvl w:ilvl="4" w:tplc="73C82E30">
      <w:start w:val="1"/>
      <w:numFmt w:val="lowerLetter"/>
      <w:lvlText w:val="%5."/>
      <w:lvlJc w:val="left"/>
      <w:pPr>
        <w:ind w:left="3600" w:hanging="360"/>
      </w:pPr>
    </w:lvl>
    <w:lvl w:ilvl="5" w:tplc="713CA016">
      <w:start w:val="1"/>
      <w:numFmt w:val="lowerRoman"/>
      <w:lvlText w:val="%6."/>
      <w:lvlJc w:val="right"/>
      <w:pPr>
        <w:ind w:left="4320" w:hanging="180"/>
      </w:pPr>
    </w:lvl>
    <w:lvl w:ilvl="6" w:tplc="0C3E1BC4">
      <w:start w:val="1"/>
      <w:numFmt w:val="decimal"/>
      <w:lvlText w:val="%7."/>
      <w:lvlJc w:val="left"/>
      <w:pPr>
        <w:ind w:left="5040" w:hanging="360"/>
      </w:pPr>
    </w:lvl>
    <w:lvl w:ilvl="7" w:tplc="7EB2142A">
      <w:start w:val="1"/>
      <w:numFmt w:val="lowerLetter"/>
      <w:lvlText w:val="%8."/>
      <w:lvlJc w:val="left"/>
      <w:pPr>
        <w:ind w:left="5760" w:hanging="360"/>
      </w:pPr>
    </w:lvl>
    <w:lvl w:ilvl="8" w:tplc="018E0AB8">
      <w:start w:val="1"/>
      <w:numFmt w:val="lowerRoman"/>
      <w:lvlText w:val="%9."/>
      <w:lvlJc w:val="right"/>
      <w:pPr>
        <w:ind w:left="6480" w:hanging="180"/>
      </w:pPr>
    </w:lvl>
  </w:abstractNum>
  <w:abstractNum w:abstractNumId="10" w15:restartNumberingAfterBreak="0">
    <w:nsid w:val="3BAC780F"/>
    <w:multiLevelType w:val="hybridMultilevel"/>
    <w:tmpl w:val="323A224E"/>
    <w:lvl w:ilvl="0" w:tplc="FFFFFFFF">
      <w:start w:val="1"/>
      <w:numFmt w:val="bullet"/>
      <w:lvlText w:val="-"/>
      <w:lvlJc w:val="left"/>
      <w:pPr>
        <w:ind w:left="720" w:hanging="360"/>
      </w:pPr>
      <w:rPr>
        <w:rFonts w:ascii="Univers" w:hAnsi="Univer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CC921FF"/>
    <w:multiLevelType w:val="hybridMultilevel"/>
    <w:tmpl w:val="8B943334"/>
    <w:lvl w:ilvl="0" w:tplc="1C60F548">
      <w:start w:val="2"/>
      <w:numFmt w:val="decimal"/>
      <w:lvlText w:val="%1."/>
      <w:lvlJc w:val="left"/>
      <w:pPr>
        <w:ind w:left="1080" w:hanging="360"/>
      </w:pPr>
      <w:rPr>
        <w:rFonts w:eastAsiaTheme="minorEastAsia"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6DA2365E"/>
    <w:multiLevelType w:val="hybridMultilevel"/>
    <w:tmpl w:val="ED30EDAA"/>
    <w:lvl w:ilvl="0" w:tplc="B27852C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714D6721"/>
    <w:multiLevelType w:val="hybridMultilevel"/>
    <w:tmpl w:val="640464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2452227"/>
    <w:multiLevelType w:val="hybridMultilevel"/>
    <w:tmpl w:val="A87ACBE2"/>
    <w:lvl w:ilvl="0" w:tplc="741240C2">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774565B3"/>
    <w:multiLevelType w:val="hybridMultilevel"/>
    <w:tmpl w:val="B134A7E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AE1636D"/>
    <w:multiLevelType w:val="hybridMultilevel"/>
    <w:tmpl w:val="FD229BDE"/>
    <w:lvl w:ilvl="0" w:tplc="1410111E">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7D0E6750"/>
    <w:multiLevelType w:val="hybridMultilevel"/>
    <w:tmpl w:val="2DDA942E"/>
    <w:lvl w:ilvl="0" w:tplc="04130015">
      <w:start w:val="1"/>
      <w:numFmt w:val="upp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5D2A6D"/>
    <w:multiLevelType w:val="hybridMultilevel"/>
    <w:tmpl w:val="DA4C3C32"/>
    <w:lvl w:ilvl="0" w:tplc="FA66B1E2">
      <w:start w:val="11"/>
      <w:numFmt w:val="decimal"/>
      <w:lvlText w:val="%1."/>
      <w:lvlJc w:val="left"/>
      <w:pPr>
        <w:ind w:left="1080" w:hanging="360"/>
      </w:pPr>
      <w:rPr>
        <w:rFonts w:hint="default"/>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7DB72165"/>
    <w:multiLevelType w:val="hybridMultilevel"/>
    <w:tmpl w:val="4B267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6376351">
    <w:abstractNumId w:val="7"/>
  </w:num>
  <w:num w:numId="2" w16cid:durableId="1231841665">
    <w:abstractNumId w:val="9"/>
  </w:num>
  <w:num w:numId="3" w16cid:durableId="1898934092">
    <w:abstractNumId w:val="19"/>
  </w:num>
  <w:num w:numId="4" w16cid:durableId="1818498950">
    <w:abstractNumId w:val="8"/>
  </w:num>
  <w:num w:numId="5" w16cid:durableId="1003894928">
    <w:abstractNumId w:val="6"/>
  </w:num>
  <w:num w:numId="6" w16cid:durableId="385224283">
    <w:abstractNumId w:val="17"/>
  </w:num>
  <w:num w:numId="7" w16cid:durableId="9989708">
    <w:abstractNumId w:val="5"/>
  </w:num>
  <w:num w:numId="8" w16cid:durableId="311175781">
    <w:abstractNumId w:val="10"/>
  </w:num>
  <w:num w:numId="9" w16cid:durableId="1381897815">
    <w:abstractNumId w:val="1"/>
  </w:num>
  <w:num w:numId="10" w16cid:durableId="879977003">
    <w:abstractNumId w:val="8"/>
  </w:num>
  <w:num w:numId="11" w16cid:durableId="515465725">
    <w:abstractNumId w:val="13"/>
  </w:num>
  <w:num w:numId="12" w16cid:durableId="996231389">
    <w:abstractNumId w:val="15"/>
  </w:num>
  <w:num w:numId="13" w16cid:durableId="937446273">
    <w:abstractNumId w:val="3"/>
  </w:num>
  <w:num w:numId="14" w16cid:durableId="2082290016">
    <w:abstractNumId w:val="12"/>
  </w:num>
  <w:num w:numId="15" w16cid:durableId="351146790">
    <w:abstractNumId w:val="14"/>
  </w:num>
  <w:num w:numId="16" w16cid:durableId="1821726771">
    <w:abstractNumId w:val="4"/>
  </w:num>
  <w:num w:numId="17" w16cid:durableId="449012635">
    <w:abstractNumId w:val="11"/>
  </w:num>
  <w:num w:numId="18" w16cid:durableId="821190301">
    <w:abstractNumId w:val="18"/>
  </w:num>
  <w:num w:numId="19" w16cid:durableId="1298990715">
    <w:abstractNumId w:val="0"/>
  </w:num>
  <w:num w:numId="20" w16cid:durableId="1626737099">
    <w:abstractNumId w:val="2"/>
  </w:num>
  <w:num w:numId="21" w16cid:durableId="6696006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37C"/>
    <w:rsid w:val="000076D6"/>
    <w:rsid w:val="0001647D"/>
    <w:rsid w:val="000572F8"/>
    <w:rsid w:val="000741A7"/>
    <w:rsid w:val="00093697"/>
    <w:rsid w:val="00095621"/>
    <w:rsid w:val="00095BC0"/>
    <w:rsid w:val="000D07F2"/>
    <w:rsid w:val="000D4EF4"/>
    <w:rsid w:val="000F31D8"/>
    <w:rsid w:val="00101B4B"/>
    <w:rsid w:val="0010565D"/>
    <w:rsid w:val="0011503C"/>
    <w:rsid w:val="00117068"/>
    <w:rsid w:val="0012409E"/>
    <w:rsid w:val="00167492"/>
    <w:rsid w:val="00176F56"/>
    <w:rsid w:val="001C6DF2"/>
    <w:rsid w:val="001E7758"/>
    <w:rsid w:val="001F30F5"/>
    <w:rsid w:val="001F37D0"/>
    <w:rsid w:val="00212112"/>
    <w:rsid w:val="00213F23"/>
    <w:rsid w:val="0022280F"/>
    <w:rsid w:val="002242C2"/>
    <w:rsid w:val="00227851"/>
    <w:rsid w:val="002556F5"/>
    <w:rsid w:val="002716C9"/>
    <w:rsid w:val="00274AE6"/>
    <w:rsid w:val="0027721D"/>
    <w:rsid w:val="00281B26"/>
    <w:rsid w:val="002A0DA5"/>
    <w:rsid w:val="002D356E"/>
    <w:rsid w:val="002D35AE"/>
    <w:rsid w:val="002D519C"/>
    <w:rsid w:val="002E6181"/>
    <w:rsid w:val="003333A8"/>
    <w:rsid w:val="00340A4B"/>
    <w:rsid w:val="00361399"/>
    <w:rsid w:val="0039157F"/>
    <w:rsid w:val="003C631F"/>
    <w:rsid w:val="003D22FE"/>
    <w:rsid w:val="003D45B5"/>
    <w:rsid w:val="003D5A2A"/>
    <w:rsid w:val="003E7EED"/>
    <w:rsid w:val="00405493"/>
    <w:rsid w:val="004101B9"/>
    <w:rsid w:val="00470F2B"/>
    <w:rsid w:val="00487813"/>
    <w:rsid w:val="00492668"/>
    <w:rsid w:val="004E4E22"/>
    <w:rsid w:val="004E6EA6"/>
    <w:rsid w:val="00502DC8"/>
    <w:rsid w:val="00507B14"/>
    <w:rsid w:val="005103E6"/>
    <w:rsid w:val="00514A16"/>
    <w:rsid w:val="0052126C"/>
    <w:rsid w:val="00525814"/>
    <w:rsid w:val="00527051"/>
    <w:rsid w:val="00530B7C"/>
    <w:rsid w:val="0053166A"/>
    <w:rsid w:val="00577B67"/>
    <w:rsid w:val="005822CD"/>
    <w:rsid w:val="00590933"/>
    <w:rsid w:val="00591AC4"/>
    <w:rsid w:val="005B1072"/>
    <w:rsid w:val="005B3225"/>
    <w:rsid w:val="005C55F6"/>
    <w:rsid w:val="005C56BD"/>
    <w:rsid w:val="005D17D0"/>
    <w:rsid w:val="005D3359"/>
    <w:rsid w:val="00612856"/>
    <w:rsid w:val="006355A2"/>
    <w:rsid w:val="00635C70"/>
    <w:rsid w:val="006655C9"/>
    <w:rsid w:val="00665E22"/>
    <w:rsid w:val="006764AE"/>
    <w:rsid w:val="006A20B3"/>
    <w:rsid w:val="006B19AD"/>
    <w:rsid w:val="006B40BF"/>
    <w:rsid w:val="006C5856"/>
    <w:rsid w:val="006C5B5E"/>
    <w:rsid w:val="006C71A3"/>
    <w:rsid w:val="006D310C"/>
    <w:rsid w:val="006F14E0"/>
    <w:rsid w:val="007062D7"/>
    <w:rsid w:val="00726BD6"/>
    <w:rsid w:val="00757655"/>
    <w:rsid w:val="007700BB"/>
    <w:rsid w:val="007735D6"/>
    <w:rsid w:val="0077647C"/>
    <w:rsid w:val="007D2EF0"/>
    <w:rsid w:val="007F07B0"/>
    <w:rsid w:val="00827A29"/>
    <w:rsid w:val="0084037C"/>
    <w:rsid w:val="008555DB"/>
    <w:rsid w:val="008642CB"/>
    <w:rsid w:val="00870FE7"/>
    <w:rsid w:val="00872CBC"/>
    <w:rsid w:val="00874CC1"/>
    <w:rsid w:val="0087770D"/>
    <w:rsid w:val="008819B9"/>
    <w:rsid w:val="008A4490"/>
    <w:rsid w:val="008A4829"/>
    <w:rsid w:val="008B2ECF"/>
    <w:rsid w:val="008B3E1E"/>
    <w:rsid w:val="008F05DD"/>
    <w:rsid w:val="0092375C"/>
    <w:rsid w:val="00950B0F"/>
    <w:rsid w:val="00953DDB"/>
    <w:rsid w:val="00993C0D"/>
    <w:rsid w:val="00994863"/>
    <w:rsid w:val="009A0186"/>
    <w:rsid w:val="009B52FB"/>
    <w:rsid w:val="009B5BFC"/>
    <w:rsid w:val="009C73B5"/>
    <w:rsid w:val="009D19E9"/>
    <w:rsid w:val="009E4D4F"/>
    <w:rsid w:val="009E6DD0"/>
    <w:rsid w:val="009F147D"/>
    <w:rsid w:val="009F3E3D"/>
    <w:rsid w:val="00A1102B"/>
    <w:rsid w:val="00A504AA"/>
    <w:rsid w:val="00A650D8"/>
    <w:rsid w:val="00A6732D"/>
    <w:rsid w:val="00A674FD"/>
    <w:rsid w:val="00A9446D"/>
    <w:rsid w:val="00AB7FE3"/>
    <w:rsid w:val="00AC3A6D"/>
    <w:rsid w:val="00AE4269"/>
    <w:rsid w:val="00B10C4C"/>
    <w:rsid w:val="00B129B6"/>
    <w:rsid w:val="00B51AB8"/>
    <w:rsid w:val="00B6212F"/>
    <w:rsid w:val="00B760C8"/>
    <w:rsid w:val="00B89C3F"/>
    <w:rsid w:val="00B93D5C"/>
    <w:rsid w:val="00BA1477"/>
    <w:rsid w:val="00BB1EE9"/>
    <w:rsid w:val="00BB6184"/>
    <w:rsid w:val="00BC7723"/>
    <w:rsid w:val="00BF72AD"/>
    <w:rsid w:val="00C012F1"/>
    <w:rsid w:val="00C21E72"/>
    <w:rsid w:val="00C35487"/>
    <w:rsid w:val="00C364F2"/>
    <w:rsid w:val="00C552D7"/>
    <w:rsid w:val="00C56648"/>
    <w:rsid w:val="00C730AC"/>
    <w:rsid w:val="00C820D2"/>
    <w:rsid w:val="00C87640"/>
    <w:rsid w:val="00C94AA8"/>
    <w:rsid w:val="00CA7D6D"/>
    <w:rsid w:val="00CB7D5D"/>
    <w:rsid w:val="00CC4ED7"/>
    <w:rsid w:val="00CE2E10"/>
    <w:rsid w:val="00D20E9A"/>
    <w:rsid w:val="00D33763"/>
    <w:rsid w:val="00D373D5"/>
    <w:rsid w:val="00D50581"/>
    <w:rsid w:val="00D511DD"/>
    <w:rsid w:val="00D55463"/>
    <w:rsid w:val="00D65768"/>
    <w:rsid w:val="00D66012"/>
    <w:rsid w:val="00D732D5"/>
    <w:rsid w:val="00D73A3B"/>
    <w:rsid w:val="00D75484"/>
    <w:rsid w:val="00D9210A"/>
    <w:rsid w:val="00D93726"/>
    <w:rsid w:val="00DA4345"/>
    <w:rsid w:val="00DF1533"/>
    <w:rsid w:val="00DF70B9"/>
    <w:rsid w:val="00E255AD"/>
    <w:rsid w:val="00E43E5E"/>
    <w:rsid w:val="00E60810"/>
    <w:rsid w:val="00EB1884"/>
    <w:rsid w:val="00EB2D01"/>
    <w:rsid w:val="00EB32D3"/>
    <w:rsid w:val="00EB5DC1"/>
    <w:rsid w:val="00EC7975"/>
    <w:rsid w:val="00ED2FBA"/>
    <w:rsid w:val="00EE5E13"/>
    <w:rsid w:val="00EF431E"/>
    <w:rsid w:val="00EF7494"/>
    <w:rsid w:val="00F05501"/>
    <w:rsid w:val="00F07520"/>
    <w:rsid w:val="00F32435"/>
    <w:rsid w:val="00F5040A"/>
    <w:rsid w:val="00F67F0C"/>
    <w:rsid w:val="00F935E6"/>
    <w:rsid w:val="00FC4C8F"/>
    <w:rsid w:val="00FE5E56"/>
    <w:rsid w:val="028E519E"/>
    <w:rsid w:val="0319F7DA"/>
    <w:rsid w:val="043FD8B6"/>
    <w:rsid w:val="045C64AF"/>
    <w:rsid w:val="0566CE5F"/>
    <w:rsid w:val="05B91CE3"/>
    <w:rsid w:val="0616C953"/>
    <w:rsid w:val="067E735C"/>
    <w:rsid w:val="07B1A8CF"/>
    <w:rsid w:val="07B299B4"/>
    <w:rsid w:val="08CA3EB1"/>
    <w:rsid w:val="09260464"/>
    <w:rsid w:val="0929D938"/>
    <w:rsid w:val="093ED37B"/>
    <w:rsid w:val="09C46748"/>
    <w:rsid w:val="0A51C537"/>
    <w:rsid w:val="0A660F12"/>
    <w:rsid w:val="0BDDFD69"/>
    <w:rsid w:val="0BE25E1F"/>
    <w:rsid w:val="0C0B72C0"/>
    <w:rsid w:val="0C6CE27A"/>
    <w:rsid w:val="0C82E3D6"/>
    <w:rsid w:val="0CBE98FF"/>
    <w:rsid w:val="0CFBBF20"/>
    <w:rsid w:val="0DCD929F"/>
    <w:rsid w:val="0DEB3F89"/>
    <w:rsid w:val="107A691B"/>
    <w:rsid w:val="11544EF9"/>
    <w:rsid w:val="118344B9"/>
    <w:rsid w:val="13892A95"/>
    <w:rsid w:val="13A4C49D"/>
    <w:rsid w:val="13CA7B0B"/>
    <w:rsid w:val="14313803"/>
    <w:rsid w:val="1490118C"/>
    <w:rsid w:val="1598502D"/>
    <w:rsid w:val="186837D8"/>
    <w:rsid w:val="18E4A03D"/>
    <w:rsid w:val="1A040839"/>
    <w:rsid w:val="1A33EE9E"/>
    <w:rsid w:val="1A3E46CE"/>
    <w:rsid w:val="1BF42133"/>
    <w:rsid w:val="1C0791B1"/>
    <w:rsid w:val="1C4FED6A"/>
    <w:rsid w:val="1CCC3BF3"/>
    <w:rsid w:val="1D15597D"/>
    <w:rsid w:val="1E631EBE"/>
    <w:rsid w:val="1F64109C"/>
    <w:rsid w:val="2139A13F"/>
    <w:rsid w:val="214903CC"/>
    <w:rsid w:val="21638CEF"/>
    <w:rsid w:val="21EFA3C8"/>
    <w:rsid w:val="22174240"/>
    <w:rsid w:val="22864CE9"/>
    <w:rsid w:val="2298C594"/>
    <w:rsid w:val="231036AA"/>
    <w:rsid w:val="23368FE1"/>
    <w:rsid w:val="233DFD4D"/>
    <w:rsid w:val="23862602"/>
    <w:rsid w:val="238A7A1E"/>
    <w:rsid w:val="23FD37DD"/>
    <w:rsid w:val="241DF4BB"/>
    <w:rsid w:val="247174D2"/>
    <w:rsid w:val="2521F663"/>
    <w:rsid w:val="25264A7F"/>
    <w:rsid w:val="253AAECF"/>
    <w:rsid w:val="25FEDDF6"/>
    <w:rsid w:val="26759E0F"/>
    <w:rsid w:val="26B7ECEF"/>
    <w:rsid w:val="27187E7C"/>
    <w:rsid w:val="2875CE57"/>
    <w:rsid w:val="2900AE82"/>
    <w:rsid w:val="29D6A534"/>
    <w:rsid w:val="29F56786"/>
    <w:rsid w:val="2A179305"/>
    <w:rsid w:val="2A8AAF1C"/>
    <w:rsid w:val="2AFF7095"/>
    <w:rsid w:val="2B383700"/>
    <w:rsid w:val="2CF85011"/>
    <w:rsid w:val="2E23BF98"/>
    <w:rsid w:val="2E95D7C9"/>
    <w:rsid w:val="2F1216A5"/>
    <w:rsid w:val="2F5A114B"/>
    <w:rsid w:val="2F836B0B"/>
    <w:rsid w:val="2FCB44BB"/>
    <w:rsid w:val="311F3B6C"/>
    <w:rsid w:val="31CB5A8B"/>
    <w:rsid w:val="31FEB911"/>
    <w:rsid w:val="3247B5E1"/>
    <w:rsid w:val="3302E57D"/>
    <w:rsid w:val="36E38534"/>
    <w:rsid w:val="3763DC99"/>
    <w:rsid w:val="37BD2E43"/>
    <w:rsid w:val="394A5585"/>
    <w:rsid w:val="39E1DD34"/>
    <w:rsid w:val="3AF4A391"/>
    <w:rsid w:val="3B9086E5"/>
    <w:rsid w:val="3BCB8069"/>
    <w:rsid w:val="3C9AAEB3"/>
    <w:rsid w:val="3CE1DB00"/>
    <w:rsid w:val="3D156F81"/>
    <w:rsid w:val="3D33A892"/>
    <w:rsid w:val="3DADC873"/>
    <w:rsid w:val="3DD4C710"/>
    <w:rsid w:val="3ED69B35"/>
    <w:rsid w:val="4001F08D"/>
    <w:rsid w:val="41B5CC3D"/>
    <w:rsid w:val="41F488BB"/>
    <w:rsid w:val="42DFF05A"/>
    <w:rsid w:val="43334004"/>
    <w:rsid w:val="43F37869"/>
    <w:rsid w:val="440F8DC6"/>
    <w:rsid w:val="441512D4"/>
    <w:rsid w:val="445B2742"/>
    <w:rsid w:val="44E7BFE4"/>
    <w:rsid w:val="45217346"/>
    <w:rsid w:val="47ED10E7"/>
    <w:rsid w:val="48591408"/>
    <w:rsid w:val="4874A3E2"/>
    <w:rsid w:val="48D80978"/>
    <w:rsid w:val="4918509A"/>
    <w:rsid w:val="494B4067"/>
    <w:rsid w:val="49DE9359"/>
    <w:rsid w:val="49EC2D98"/>
    <w:rsid w:val="4AD0393C"/>
    <w:rsid w:val="4B2D167E"/>
    <w:rsid w:val="4B8D8252"/>
    <w:rsid w:val="4B90B4CA"/>
    <w:rsid w:val="4BC008E6"/>
    <w:rsid w:val="4BF90765"/>
    <w:rsid w:val="4D055DEB"/>
    <w:rsid w:val="4DAF059D"/>
    <w:rsid w:val="4EB2E9D3"/>
    <w:rsid w:val="5021B869"/>
    <w:rsid w:val="502E538C"/>
    <w:rsid w:val="50D226E5"/>
    <w:rsid w:val="539DBCEB"/>
    <w:rsid w:val="53A717D4"/>
    <w:rsid w:val="5454E4B9"/>
    <w:rsid w:val="578F57B2"/>
    <w:rsid w:val="58560F75"/>
    <w:rsid w:val="58C4106D"/>
    <w:rsid w:val="592B2813"/>
    <w:rsid w:val="5949D268"/>
    <w:rsid w:val="59A0B61E"/>
    <w:rsid w:val="5B42C2F9"/>
    <w:rsid w:val="5B4C2675"/>
    <w:rsid w:val="5CEC6BE5"/>
    <w:rsid w:val="5D9B8D0C"/>
    <w:rsid w:val="5DE7B1FA"/>
    <w:rsid w:val="5F0D92D6"/>
    <w:rsid w:val="5FE1B5FD"/>
    <w:rsid w:val="602714E4"/>
    <w:rsid w:val="607BBB23"/>
    <w:rsid w:val="612112AC"/>
    <w:rsid w:val="613BBBF0"/>
    <w:rsid w:val="624A5509"/>
    <w:rsid w:val="6384A2C8"/>
    <w:rsid w:val="650D5291"/>
    <w:rsid w:val="653D4E96"/>
    <w:rsid w:val="655ECB76"/>
    <w:rsid w:val="66120460"/>
    <w:rsid w:val="6623DC61"/>
    <w:rsid w:val="66C1B8E5"/>
    <w:rsid w:val="67ADD4C1"/>
    <w:rsid w:val="684C552F"/>
    <w:rsid w:val="68F465EF"/>
    <w:rsid w:val="69291B82"/>
    <w:rsid w:val="693E1704"/>
    <w:rsid w:val="6949A522"/>
    <w:rsid w:val="696B4757"/>
    <w:rsid w:val="6AE29E36"/>
    <w:rsid w:val="6AE57583"/>
    <w:rsid w:val="6B332C15"/>
    <w:rsid w:val="6B7F28AC"/>
    <w:rsid w:val="6BA61988"/>
    <w:rsid w:val="6C75B7C6"/>
    <w:rsid w:val="6D58B36D"/>
    <w:rsid w:val="6DA6E9C1"/>
    <w:rsid w:val="6DBFBA2A"/>
    <w:rsid w:val="6EA0F4C5"/>
    <w:rsid w:val="6F338811"/>
    <w:rsid w:val="705DC0B6"/>
    <w:rsid w:val="7185A1E0"/>
    <w:rsid w:val="71B86B65"/>
    <w:rsid w:val="71D9FA96"/>
    <w:rsid w:val="72B37831"/>
    <w:rsid w:val="72DABFB7"/>
    <w:rsid w:val="7386FAC4"/>
    <w:rsid w:val="7415C69E"/>
    <w:rsid w:val="744F4892"/>
    <w:rsid w:val="747414C3"/>
    <w:rsid w:val="74E81EE7"/>
    <w:rsid w:val="74EE4E52"/>
    <w:rsid w:val="75120A97"/>
    <w:rsid w:val="7786E954"/>
    <w:rsid w:val="77C90EC4"/>
    <w:rsid w:val="78D4C827"/>
    <w:rsid w:val="78E92C77"/>
    <w:rsid w:val="796A1F86"/>
    <w:rsid w:val="798EECAA"/>
    <w:rsid w:val="7A538BDF"/>
    <w:rsid w:val="7AE67A27"/>
    <w:rsid w:val="7B16A56B"/>
    <w:rsid w:val="7C7FD5E3"/>
    <w:rsid w:val="7D0A80DF"/>
    <w:rsid w:val="7F03419C"/>
    <w:rsid w:val="7F87D4D4"/>
    <w:rsid w:val="7FB776A5"/>
    <w:rsid w:val="7FFEF3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91CBD"/>
  <w15:chartTrackingRefBased/>
  <w15:docId w15:val="{BF1748AF-33E8-4332-95A0-5DE8B0D2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822CD"/>
    <w:pPr>
      <w:spacing w:after="0" w:line="240"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76F56"/>
    <w:pPr>
      <w:ind w:left="720"/>
      <w:contextualSpacing/>
    </w:pPr>
  </w:style>
  <w:style w:type="paragraph" w:styleId="Geenafstand">
    <w:name w:val="No Spacing"/>
    <w:uiPriority w:val="1"/>
    <w:qFormat/>
    <w:rsid w:val="00726BD6"/>
    <w:pPr>
      <w:spacing w:after="0" w:line="240" w:lineRule="auto"/>
    </w:pPr>
  </w:style>
  <w:style w:type="paragraph" w:styleId="Koptekst">
    <w:name w:val="header"/>
    <w:basedOn w:val="Standaard"/>
    <w:link w:val="KoptekstChar"/>
    <w:uiPriority w:val="99"/>
    <w:unhideWhenUsed/>
    <w:rsid w:val="00A1102B"/>
    <w:pPr>
      <w:tabs>
        <w:tab w:val="center" w:pos="4536"/>
        <w:tab w:val="right" w:pos="9072"/>
      </w:tabs>
    </w:pPr>
  </w:style>
  <w:style w:type="character" w:customStyle="1" w:styleId="KoptekstChar">
    <w:name w:val="Koptekst Char"/>
    <w:basedOn w:val="Standaardalinea-lettertype"/>
    <w:link w:val="Koptekst"/>
    <w:uiPriority w:val="99"/>
    <w:rsid w:val="00A1102B"/>
  </w:style>
  <w:style w:type="paragraph" w:styleId="Voettekst">
    <w:name w:val="footer"/>
    <w:basedOn w:val="Standaard"/>
    <w:link w:val="VoettekstChar"/>
    <w:uiPriority w:val="99"/>
    <w:unhideWhenUsed/>
    <w:rsid w:val="00A1102B"/>
    <w:pPr>
      <w:tabs>
        <w:tab w:val="center" w:pos="4536"/>
        <w:tab w:val="right" w:pos="9072"/>
      </w:tabs>
    </w:pPr>
  </w:style>
  <w:style w:type="character" w:customStyle="1" w:styleId="VoettekstChar">
    <w:name w:val="Voettekst Char"/>
    <w:basedOn w:val="Standaardalinea-lettertype"/>
    <w:link w:val="Voettekst"/>
    <w:uiPriority w:val="99"/>
    <w:rsid w:val="00A1102B"/>
  </w:style>
  <w:style w:type="paragraph" w:customStyle="1" w:styleId="BlueComment">
    <w:name w:val="Blue Comment"/>
    <w:basedOn w:val="Standaard"/>
    <w:rsid w:val="002556F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0399">
      <w:bodyDiv w:val="1"/>
      <w:marLeft w:val="0"/>
      <w:marRight w:val="0"/>
      <w:marTop w:val="0"/>
      <w:marBottom w:val="0"/>
      <w:divBdr>
        <w:top w:val="none" w:sz="0" w:space="0" w:color="auto"/>
        <w:left w:val="none" w:sz="0" w:space="0" w:color="auto"/>
        <w:bottom w:val="none" w:sz="0" w:space="0" w:color="auto"/>
        <w:right w:val="none" w:sz="0" w:space="0" w:color="auto"/>
      </w:divBdr>
    </w:div>
    <w:div w:id="240337521">
      <w:bodyDiv w:val="1"/>
      <w:marLeft w:val="0"/>
      <w:marRight w:val="0"/>
      <w:marTop w:val="0"/>
      <w:marBottom w:val="0"/>
      <w:divBdr>
        <w:top w:val="none" w:sz="0" w:space="0" w:color="auto"/>
        <w:left w:val="none" w:sz="0" w:space="0" w:color="auto"/>
        <w:bottom w:val="none" w:sz="0" w:space="0" w:color="auto"/>
        <w:right w:val="none" w:sz="0" w:space="0" w:color="auto"/>
      </w:divBdr>
    </w:div>
    <w:div w:id="1226450114">
      <w:bodyDiv w:val="1"/>
      <w:marLeft w:val="0"/>
      <w:marRight w:val="0"/>
      <w:marTop w:val="0"/>
      <w:marBottom w:val="0"/>
      <w:divBdr>
        <w:top w:val="none" w:sz="0" w:space="0" w:color="auto"/>
        <w:left w:val="none" w:sz="0" w:space="0" w:color="auto"/>
        <w:bottom w:val="none" w:sz="0" w:space="0" w:color="auto"/>
        <w:right w:val="none" w:sz="0" w:space="0" w:color="auto"/>
      </w:divBdr>
    </w:div>
    <w:div w:id="125123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B99B9-08BD-49E6-9808-6D3558DB9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8ECAFA-FA16-4DAB-A761-3D95834DC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a6b8e-7fbc-49d7-b3f0-9417fa47e777"/>
    <ds:schemaRef ds:uri="dfad76dd-47e5-4fb3-ab4e-0c4ffb1f4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9B674-4907-4F94-A027-FECDE0AB4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1441</Words>
  <Characters>7928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Plattel</dc:creator>
  <cp:keywords/>
  <dc:description/>
  <cp:lastModifiedBy>Jos Plattel</cp:lastModifiedBy>
  <cp:revision>6</cp:revision>
  <dcterms:created xsi:type="dcterms:W3CDTF">2022-06-28T12:03:00Z</dcterms:created>
  <dcterms:modified xsi:type="dcterms:W3CDTF">2022-10-19T15:02:00Z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0x0101009B054476D4F61247879CFE9A84E3A006</vt:lpwstr>
  </property>
  <property fmtid="{D5CDD505-2E9C-101B-9397-08002B2CF9AE}" pid="3" name="MediaServiceImageTags">
    <vt:lpwstr/>
  </property>
</Properties>
</file>